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sz w:val="32"/>
          <w:szCs w:val="32"/>
        </w:rPr>
      </w:pPr>
      <w:r>
        <w:rPr>
          <w:rFonts w:hint="eastAsia"/>
          <w:sz w:val="32"/>
          <w:szCs w:val="32"/>
        </w:rPr>
        <w:t>附件</w:t>
      </w:r>
    </w:p>
    <w:p>
      <w:pPr>
        <w:jc w:val="center"/>
        <w:rPr>
          <w:rFonts w:ascii="宋体" w:hAnsi="宋体" w:eastAsia="宋体"/>
          <w:b/>
          <w:sz w:val="32"/>
          <w:szCs w:val="32"/>
        </w:rPr>
      </w:pPr>
      <w:r>
        <w:rPr>
          <w:rFonts w:hint="eastAsia" w:ascii="宋体" w:hAnsi="宋体" w:eastAsia="宋体"/>
          <w:b/>
          <w:sz w:val="32"/>
          <w:szCs w:val="32"/>
        </w:rPr>
        <w:t>2022年度苏州市农业科技创新项目受理名单</w:t>
      </w:r>
    </w:p>
    <w:tbl>
      <w:tblPr>
        <w:tblStyle w:val="3"/>
        <w:tblpPr w:leftFromText="180" w:rightFromText="180" w:vertAnchor="text" w:horzAnchor="margin" w:tblpX="-426" w:tblpY="762"/>
        <w:tblW w:w="14170" w:type="dxa"/>
        <w:tblInd w:w="0" w:type="dxa"/>
        <w:tblLayout w:type="autofit"/>
        <w:tblCellMar>
          <w:top w:w="0" w:type="dxa"/>
          <w:left w:w="108" w:type="dxa"/>
          <w:bottom w:w="0" w:type="dxa"/>
          <w:right w:w="108" w:type="dxa"/>
        </w:tblCellMar>
      </w:tblPr>
      <w:tblGrid>
        <w:gridCol w:w="993"/>
        <w:gridCol w:w="7791"/>
        <w:gridCol w:w="5386"/>
      </w:tblGrid>
      <w:tr>
        <w:tblPrEx>
          <w:tblCellMar>
            <w:top w:w="0" w:type="dxa"/>
            <w:left w:w="108" w:type="dxa"/>
            <w:bottom w:w="0" w:type="dxa"/>
            <w:right w:w="108" w:type="dxa"/>
          </w:tblCellMar>
        </w:tblPrEx>
        <w:trPr>
          <w:cantSplit/>
        </w:trPr>
        <w:tc>
          <w:tcPr>
            <w:tcW w:w="141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562" w:firstLineChars="200"/>
              <w:jc w:val="left"/>
              <w:rPr>
                <w:rFonts w:ascii="Courier New" w:hAnsi="Courier New" w:eastAsia="宋体" w:cs="Courier New"/>
                <w:b/>
                <w:bCs/>
                <w:kern w:val="0"/>
                <w:sz w:val="28"/>
                <w:szCs w:val="28"/>
              </w:rPr>
            </w:pPr>
            <w:r>
              <w:rPr>
                <w:rFonts w:hint="eastAsia" w:ascii="Courier New" w:hAnsi="Courier New" w:eastAsia="宋体" w:cs="Courier New"/>
                <w:b/>
                <w:bCs/>
                <w:kern w:val="0"/>
                <w:sz w:val="28"/>
                <w:szCs w:val="28"/>
              </w:rPr>
              <w:t>一</w:t>
            </w:r>
            <w:r>
              <w:rPr>
                <w:rFonts w:ascii="Courier New" w:hAnsi="Courier New" w:eastAsia="宋体" w:cs="Courier New"/>
                <w:b/>
                <w:bCs/>
                <w:kern w:val="0"/>
                <w:sz w:val="28"/>
                <w:szCs w:val="28"/>
              </w:rPr>
              <w:t>、重点项目</w:t>
            </w:r>
          </w:p>
        </w:tc>
      </w:tr>
      <w:tr>
        <w:tblPrEx>
          <w:tblCellMar>
            <w:top w:w="0" w:type="dxa"/>
            <w:left w:w="108" w:type="dxa"/>
            <w:bottom w:w="0" w:type="dxa"/>
            <w:right w:w="108" w:type="dxa"/>
          </w:tblCellMar>
        </w:tblPrEx>
        <w:trPr>
          <w:cantSpli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Courier New" w:hAnsi="Courier New" w:eastAsia="宋体" w:cs="Courier New"/>
                <w:b/>
                <w:bCs/>
                <w:kern w:val="0"/>
                <w:sz w:val="28"/>
                <w:szCs w:val="28"/>
              </w:rPr>
            </w:pPr>
            <w:r>
              <w:rPr>
                <w:rFonts w:ascii="Courier New" w:hAnsi="Courier New" w:eastAsia="宋体" w:cs="Courier New"/>
                <w:b/>
                <w:bCs/>
                <w:kern w:val="0"/>
                <w:sz w:val="28"/>
                <w:szCs w:val="28"/>
              </w:rPr>
              <w:t>序号</w:t>
            </w:r>
          </w:p>
        </w:tc>
        <w:tc>
          <w:tcPr>
            <w:tcW w:w="77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Courier New" w:hAnsi="Courier New" w:eastAsia="宋体" w:cs="Courier New"/>
                <w:b/>
                <w:bCs/>
                <w:kern w:val="0"/>
                <w:sz w:val="28"/>
                <w:szCs w:val="28"/>
              </w:rPr>
            </w:pPr>
            <w:r>
              <w:rPr>
                <w:rFonts w:ascii="Courier New" w:hAnsi="Courier New" w:eastAsia="宋体" w:cs="Courier New"/>
                <w:b/>
                <w:bCs/>
                <w:kern w:val="0"/>
                <w:sz w:val="28"/>
                <w:szCs w:val="28"/>
              </w:rPr>
              <w:t>项目名称</w:t>
            </w:r>
          </w:p>
        </w:tc>
        <w:tc>
          <w:tcPr>
            <w:tcW w:w="53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Courier New" w:hAnsi="Courier New" w:eastAsia="宋体" w:cs="Courier New"/>
                <w:b/>
                <w:bCs/>
                <w:kern w:val="0"/>
                <w:sz w:val="28"/>
                <w:szCs w:val="28"/>
              </w:rPr>
            </w:pPr>
            <w:r>
              <w:rPr>
                <w:rFonts w:hint="eastAsia" w:ascii="Courier New" w:hAnsi="Courier New" w:eastAsia="宋体" w:cs="Courier New"/>
                <w:b/>
                <w:bCs/>
                <w:kern w:val="0"/>
                <w:sz w:val="28"/>
                <w:szCs w:val="28"/>
              </w:rPr>
              <w:t>申报</w:t>
            </w:r>
            <w:r>
              <w:rPr>
                <w:rFonts w:ascii="Courier New" w:hAnsi="Courier New" w:eastAsia="宋体" w:cs="Courier New"/>
                <w:b/>
                <w:bCs/>
                <w:kern w:val="0"/>
                <w:sz w:val="28"/>
                <w:szCs w:val="28"/>
              </w:rPr>
              <w:t>单位</w:t>
            </w:r>
          </w:p>
        </w:tc>
      </w:tr>
      <w:tr>
        <w:tblPrEx>
          <w:tblCellMar>
            <w:top w:w="0" w:type="dxa"/>
            <w:left w:w="108" w:type="dxa"/>
            <w:bottom w:w="0" w:type="dxa"/>
            <w:right w:w="108" w:type="dxa"/>
          </w:tblCellMar>
        </w:tblPrEx>
        <w:trPr>
          <w:cantSplit/>
          <w:trHeight w:val="567" w:hRule="exact"/>
        </w:trPr>
        <w:tc>
          <w:tcPr>
            <w:tcW w:w="993" w:type="dxa"/>
            <w:tcBorders>
              <w:top w:val="single" w:color="auto" w:sz="4" w:space="0"/>
              <w:left w:val="single" w:color="000000" w:sz="4" w:space="0"/>
              <w:bottom w:val="single" w:color="000000"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ascii="宋体" w:hAnsi="宋体" w:eastAsia="宋体" w:cs="Courier New"/>
                <w:kern w:val="0"/>
                <w:sz w:val="20"/>
                <w:szCs w:val="20"/>
              </w:rPr>
              <w:t>1</w:t>
            </w:r>
          </w:p>
        </w:tc>
        <w:tc>
          <w:tcPr>
            <w:tcW w:w="7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cs="Courier New"/>
                <w:sz w:val="20"/>
                <w:szCs w:val="20"/>
              </w:rPr>
            </w:pPr>
            <w:r>
              <w:rPr>
                <w:rFonts w:ascii="Courier New" w:hAnsi="Courier New" w:cs="Courier New"/>
                <w:sz w:val="20"/>
                <w:szCs w:val="20"/>
              </w:rPr>
              <w:t>苏州市农田生态系统固碳增汇技术集成与示范</w:t>
            </w:r>
          </w:p>
        </w:tc>
        <w:tc>
          <w:tcPr>
            <w:tcW w:w="5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cs="Courier New"/>
                <w:sz w:val="20"/>
                <w:szCs w:val="20"/>
              </w:rPr>
            </w:pPr>
            <w:r>
              <w:rPr>
                <w:rFonts w:ascii="Courier New" w:hAnsi="Courier New" w:cs="Courier New"/>
                <w:sz w:val="20"/>
                <w:szCs w:val="20"/>
              </w:rPr>
              <w:t>苏州农业职业技术学院</w:t>
            </w:r>
          </w:p>
        </w:tc>
      </w:tr>
      <w:tr>
        <w:tblPrEx>
          <w:tblCellMar>
            <w:top w:w="0" w:type="dxa"/>
            <w:left w:w="108" w:type="dxa"/>
            <w:bottom w:w="0" w:type="dxa"/>
            <w:right w:w="108" w:type="dxa"/>
          </w:tblCellMar>
        </w:tblPrEx>
        <w:trPr>
          <w:cantSplit/>
          <w:trHeight w:val="567" w:hRule="exact"/>
        </w:trPr>
        <w:tc>
          <w:tcPr>
            <w:tcW w:w="993" w:type="dxa"/>
            <w:tcBorders>
              <w:top w:val="nil"/>
              <w:left w:val="single" w:color="000000" w:sz="4" w:space="0"/>
              <w:bottom w:val="single" w:color="000000"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ascii="宋体" w:hAnsi="宋体" w:eastAsia="宋体" w:cs="Courier New"/>
                <w:kern w:val="0"/>
                <w:sz w:val="20"/>
                <w:szCs w:val="20"/>
              </w:rPr>
              <w:t>2</w:t>
            </w:r>
          </w:p>
        </w:tc>
        <w:tc>
          <w:tcPr>
            <w:tcW w:w="779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稻田湿地生态系统固碳增汇减排关键技术研发</w:t>
            </w:r>
          </w:p>
        </w:tc>
        <w:tc>
          <w:tcPr>
            <w:tcW w:w="538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苏州大学</w:t>
            </w:r>
          </w:p>
        </w:tc>
      </w:tr>
      <w:tr>
        <w:tblPrEx>
          <w:tblCellMar>
            <w:top w:w="0" w:type="dxa"/>
            <w:left w:w="108" w:type="dxa"/>
            <w:bottom w:w="0" w:type="dxa"/>
            <w:right w:w="108" w:type="dxa"/>
          </w:tblCellMar>
        </w:tblPrEx>
        <w:trPr>
          <w:cantSplit/>
          <w:trHeight w:val="567" w:hRule="exact"/>
        </w:trPr>
        <w:tc>
          <w:tcPr>
            <w:tcW w:w="993" w:type="dxa"/>
            <w:tcBorders>
              <w:top w:val="nil"/>
              <w:left w:val="single" w:color="000000" w:sz="4" w:space="0"/>
              <w:bottom w:val="single" w:color="000000"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ascii="宋体" w:hAnsi="宋体" w:eastAsia="宋体" w:cs="Courier New"/>
                <w:kern w:val="0"/>
                <w:sz w:val="20"/>
                <w:szCs w:val="20"/>
              </w:rPr>
              <w:t>3</w:t>
            </w:r>
          </w:p>
        </w:tc>
        <w:tc>
          <w:tcPr>
            <w:tcW w:w="779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水稻优质高产抗逆协同新基因挖掘聚合与新品种创制选育</w:t>
            </w:r>
          </w:p>
        </w:tc>
        <w:tc>
          <w:tcPr>
            <w:tcW w:w="538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昆山科腾生物科技有限公司</w:t>
            </w:r>
          </w:p>
        </w:tc>
      </w:tr>
      <w:tr>
        <w:tblPrEx>
          <w:tblCellMar>
            <w:top w:w="0" w:type="dxa"/>
            <w:left w:w="108" w:type="dxa"/>
            <w:bottom w:w="0" w:type="dxa"/>
            <w:right w:w="108" w:type="dxa"/>
          </w:tblCellMar>
        </w:tblPrEx>
        <w:trPr>
          <w:cantSplit/>
          <w:trHeight w:val="567" w:hRule="exact"/>
        </w:trPr>
        <w:tc>
          <w:tcPr>
            <w:tcW w:w="993" w:type="dxa"/>
            <w:tcBorders>
              <w:top w:val="nil"/>
              <w:left w:val="single" w:color="000000" w:sz="4" w:space="0"/>
              <w:bottom w:val="single" w:color="000000"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ascii="宋体" w:hAnsi="宋体" w:eastAsia="宋体" w:cs="Courier New"/>
                <w:kern w:val="0"/>
                <w:sz w:val="20"/>
                <w:szCs w:val="20"/>
              </w:rPr>
              <w:t>4</w:t>
            </w:r>
          </w:p>
        </w:tc>
        <w:tc>
          <w:tcPr>
            <w:tcW w:w="779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羊肚菌－西瓜－稻水旱轮作高效栽培技术应用研究</w:t>
            </w:r>
          </w:p>
        </w:tc>
        <w:tc>
          <w:tcPr>
            <w:tcW w:w="538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常熟市尚湖镇罗墩村村民委员会</w:t>
            </w:r>
          </w:p>
        </w:tc>
      </w:tr>
      <w:tr>
        <w:tblPrEx>
          <w:tblCellMar>
            <w:top w:w="0" w:type="dxa"/>
            <w:left w:w="108" w:type="dxa"/>
            <w:bottom w:w="0" w:type="dxa"/>
            <w:right w:w="108" w:type="dxa"/>
          </w:tblCellMar>
        </w:tblPrEx>
        <w:trPr>
          <w:cantSplit/>
          <w:trHeight w:val="567" w:hRule="exact"/>
        </w:trPr>
        <w:tc>
          <w:tcPr>
            <w:tcW w:w="993" w:type="dxa"/>
            <w:tcBorders>
              <w:top w:val="nil"/>
              <w:left w:val="single" w:color="000000" w:sz="4" w:space="0"/>
              <w:bottom w:val="single" w:color="000000"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ascii="宋体" w:hAnsi="宋体" w:eastAsia="宋体" w:cs="Courier New"/>
                <w:kern w:val="0"/>
                <w:sz w:val="20"/>
                <w:szCs w:val="20"/>
              </w:rPr>
              <w:t>5</w:t>
            </w:r>
          </w:p>
        </w:tc>
        <w:tc>
          <w:tcPr>
            <w:tcW w:w="779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基于时空尺度生物多样性构建的稻田绿色低碳关键技术集成创新</w:t>
            </w:r>
          </w:p>
        </w:tc>
        <w:tc>
          <w:tcPr>
            <w:tcW w:w="538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扬大（常熟）现代农业发展研究院有限公司</w:t>
            </w:r>
          </w:p>
        </w:tc>
      </w:tr>
      <w:tr>
        <w:tblPrEx>
          <w:tblCellMar>
            <w:top w:w="0" w:type="dxa"/>
            <w:left w:w="108" w:type="dxa"/>
            <w:bottom w:w="0" w:type="dxa"/>
            <w:right w:w="108" w:type="dxa"/>
          </w:tblCellMar>
        </w:tblPrEx>
        <w:trPr>
          <w:cantSplit/>
          <w:trHeight w:val="567" w:hRule="exact"/>
        </w:trPr>
        <w:tc>
          <w:tcPr>
            <w:tcW w:w="993" w:type="dxa"/>
            <w:tcBorders>
              <w:top w:val="nil"/>
              <w:left w:val="single" w:color="000000"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ascii="宋体" w:hAnsi="宋体" w:eastAsia="宋体" w:cs="Courier New"/>
                <w:kern w:val="0"/>
                <w:sz w:val="20"/>
                <w:szCs w:val="20"/>
              </w:rPr>
              <w:t>6</w:t>
            </w:r>
          </w:p>
        </w:tc>
        <w:tc>
          <w:tcPr>
            <w:tcW w:w="7791" w:type="dxa"/>
            <w:tcBorders>
              <w:top w:val="nil"/>
              <w:left w:val="single" w:color="000000" w:sz="4" w:space="0"/>
              <w:bottom w:val="single" w:color="auto"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粳稻优质高产抗逆基因精准鉴定与新品种（组合）创制选育</w:t>
            </w:r>
          </w:p>
        </w:tc>
        <w:tc>
          <w:tcPr>
            <w:tcW w:w="5386" w:type="dxa"/>
            <w:tcBorders>
              <w:top w:val="nil"/>
              <w:left w:val="single" w:color="000000" w:sz="4" w:space="0"/>
              <w:bottom w:val="single" w:color="auto"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常熟市农业科学研究所</w:t>
            </w:r>
          </w:p>
        </w:tc>
      </w:tr>
      <w:tr>
        <w:tblPrEx>
          <w:tblCellMar>
            <w:top w:w="0" w:type="dxa"/>
            <w:left w:w="108" w:type="dxa"/>
            <w:bottom w:w="0" w:type="dxa"/>
            <w:right w:w="108" w:type="dxa"/>
          </w:tblCellMar>
        </w:tblPrEx>
        <w:trPr>
          <w:cantSplit/>
          <w:trHeight w:val="567" w:hRule="exac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ascii="宋体" w:hAnsi="宋体" w:eastAsia="宋体" w:cs="Courier New"/>
                <w:kern w:val="0"/>
                <w:sz w:val="20"/>
                <w:szCs w:val="20"/>
              </w:rPr>
              <w:t>7</w:t>
            </w:r>
          </w:p>
        </w:tc>
        <w:tc>
          <w:tcPr>
            <w:tcW w:w="7791" w:type="dxa"/>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基于5G的智慧水产生态养殖关键装备技术与数字孪生平台</w:t>
            </w:r>
          </w:p>
        </w:tc>
        <w:tc>
          <w:tcPr>
            <w:tcW w:w="5386" w:type="dxa"/>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江苏常熟国家农业科技园区管理委员会</w:t>
            </w:r>
          </w:p>
        </w:tc>
      </w:tr>
      <w:tr>
        <w:tblPrEx>
          <w:tblCellMar>
            <w:top w:w="0" w:type="dxa"/>
            <w:left w:w="108" w:type="dxa"/>
            <w:bottom w:w="0" w:type="dxa"/>
            <w:right w:w="108" w:type="dxa"/>
          </w:tblCellMar>
        </w:tblPrEx>
        <w:trPr>
          <w:cantSplit/>
          <w:trHeight w:val="567" w:hRule="exac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ascii="宋体" w:hAnsi="宋体" w:eastAsia="宋体" w:cs="Courier New"/>
                <w:kern w:val="0"/>
                <w:sz w:val="20"/>
                <w:szCs w:val="20"/>
              </w:rPr>
              <w:t>8</w:t>
            </w:r>
          </w:p>
        </w:tc>
        <w:tc>
          <w:tcPr>
            <w:tcW w:w="7791"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基于5G的智慧水产生态养殖关键技术装备及信息化系统集成创新与示范</w:t>
            </w:r>
          </w:p>
        </w:tc>
        <w:tc>
          <w:tcPr>
            <w:tcW w:w="5386"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常熟市阳澄湖特种水产有限公司</w:t>
            </w:r>
          </w:p>
        </w:tc>
      </w:tr>
      <w:tr>
        <w:tblPrEx>
          <w:tblCellMar>
            <w:top w:w="0" w:type="dxa"/>
            <w:left w:w="108" w:type="dxa"/>
            <w:bottom w:w="0" w:type="dxa"/>
            <w:right w:w="108" w:type="dxa"/>
          </w:tblCellMar>
        </w:tblPrEx>
        <w:trPr>
          <w:cantSplit/>
          <w:trHeight w:val="567" w:hRule="exact"/>
        </w:trPr>
        <w:tc>
          <w:tcPr>
            <w:tcW w:w="993"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ascii="宋体" w:hAnsi="宋体" w:eastAsia="宋体" w:cs="Courier New"/>
                <w:kern w:val="0"/>
                <w:sz w:val="20"/>
                <w:szCs w:val="20"/>
              </w:rPr>
              <w:t>9</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生态控草等绿色水稻生产技术提升农业质量效益和改善生态环境应用示范</w:t>
            </w:r>
          </w:p>
        </w:tc>
        <w:tc>
          <w:tcPr>
            <w:tcW w:w="53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太仓市沙溪镇虹桥村村民委员会</w:t>
            </w:r>
          </w:p>
        </w:tc>
      </w:tr>
      <w:tr>
        <w:tblPrEx>
          <w:tblCellMar>
            <w:top w:w="0" w:type="dxa"/>
            <w:left w:w="108" w:type="dxa"/>
            <w:bottom w:w="0" w:type="dxa"/>
            <w:right w:w="108" w:type="dxa"/>
          </w:tblCellMar>
        </w:tblPrEx>
        <w:trPr>
          <w:cantSplit/>
          <w:trHeight w:val="567" w:hRule="exac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ascii="宋体" w:hAnsi="宋体" w:eastAsia="宋体" w:cs="Courier New"/>
                <w:kern w:val="0"/>
                <w:sz w:val="20"/>
                <w:szCs w:val="20"/>
              </w:rPr>
              <w:t>10</w:t>
            </w:r>
          </w:p>
        </w:tc>
        <w:tc>
          <w:tcPr>
            <w:tcW w:w="7791"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水稻优质高产抗逆基因发掘聚合与重大新品种创制选育</w:t>
            </w:r>
          </w:p>
        </w:tc>
        <w:tc>
          <w:tcPr>
            <w:tcW w:w="5386"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苏州市农业科学院</w:t>
            </w:r>
          </w:p>
        </w:tc>
      </w:tr>
      <w:tr>
        <w:tblPrEx>
          <w:tblCellMar>
            <w:top w:w="0" w:type="dxa"/>
            <w:left w:w="108" w:type="dxa"/>
            <w:bottom w:w="0" w:type="dxa"/>
            <w:right w:w="108" w:type="dxa"/>
          </w:tblCellMar>
        </w:tblPrEx>
        <w:trPr>
          <w:cantSplit/>
          <w:trHeight w:val="567" w:hRule="exac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11</w:t>
            </w:r>
          </w:p>
        </w:tc>
        <w:tc>
          <w:tcPr>
            <w:tcW w:w="779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果蔬茶数字农业关键技术研发及集成应用示范</w:t>
            </w:r>
          </w:p>
        </w:tc>
        <w:tc>
          <w:tcPr>
            <w:tcW w:w="538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苏州市农产品质量安全监测中心</w:t>
            </w:r>
          </w:p>
        </w:tc>
      </w:tr>
      <w:tr>
        <w:tblPrEx>
          <w:tblCellMar>
            <w:top w:w="0" w:type="dxa"/>
            <w:left w:w="108" w:type="dxa"/>
            <w:bottom w:w="0" w:type="dxa"/>
            <w:right w:w="108" w:type="dxa"/>
          </w:tblCellMar>
        </w:tblPrEx>
        <w:trPr>
          <w:cantSplit/>
          <w:trHeight w:val="567" w:hRule="exac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12</w:t>
            </w:r>
          </w:p>
        </w:tc>
        <w:tc>
          <w:tcPr>
            <w:tcW w:w="779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 xml:space="preserve">水稻优质高产抗逆基因发掘聚合与重大新品种祥异水稻创新选育  </w:t>
            </w:r>
          </w:p>
        </w:tc>
        <w:tc>
          <w:tcPr>
            <w:tcW w:w="538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苏州市舜尧水稻研究中心</w:t>
            </w:r>
          </w:p>
        </w:tc>
      </w:tr>
      <w:tr>
        <w:tblPrEx>
          <w:tblCellMar>
            <w:top w:w="0" w:type="dxa"/>
            <w:left w:w="108" w:type="dxa"/>
            <w:bottom w:w="0" w:type="dxa"/>
            <w:right w:w="108" w:type="dxa"/>
          </w:tblCellMar>
        </w:tblPrEx>
        <w:trPr>
          <w:cantSplit/>
          <w:trHeight w:val="567" w:hRule="exac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13</w:t>
            </w:r>
          </w:p>
        </w:tc>
        <w:tc>
          <w:tcPr>
            <w:tcW w:w="779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苏州特色果树枇杷、杨梅优良性状解析与种质创新</w:t>
            </w:r>
          </w:p>
        </w:tc>
        <w:tc>
          <w:tcPr>
            <w:tcW w:w="538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苏州市果树科学研究所</w:t>
            </w:r>
          </w:p>
        </w:tc>
      </w:tr>
      <w:tr>
        <w:tblPrEx>
          <w:tblCellMar>
            <w:top w:w="0" w:type="dxa"/>
            <w:left w:w="108" w:type="dxa"/>
            <w:bottom w:w="0" w:type="dxa"/>
            <w:right w:w="108" w:type="dxa"/>
          </w:tblCellMar>
        </w:tblPrEx>
        <w:trPr>
          <w:cantSplit/>
          <w:trHeight w:val="567" w:hRule="exac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14</w:t>
            </w:r>
          </w:p>
        </w:tc>
        <w:tc>
          <w:tcPr>
            <w:tcW w:w="779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 xml:space="preserve">“阳光农安”数字农业关键技术研发及集成应用示范 </w:t>
            </w:r>
          </w:p>
        </w:tc>
        <w:tc>
          <w:tcPr>
            <w:tcW w:w="538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苏州捷安信息科技有限公司</w:t>
            </w:r>
          </w:p>
        </w:tc>
      </w:tr>
      <w:tr>
        <w:tblPrEx>
          <w:tblCellMar>
            <w:top w:w="0" w:type="dxa"/>
            <w:left w:w="108" w:type="dxa"/>
            <w:bottom w:w="0" w:type="dxa"/>
            <w:right w:w="108" w:type="dxa"/>
          </w:tblCellMar>
        </w:tblPrEx>
        <w:trPr>
          <w:cantSplit/>
          <w:trHeight w:val="567" w:hRule="exac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15</w:t>
            </w:r>
          </w:p>
        </w:tc>
        <w:tc>
          <w:tcPr>
            <w:tcW w:w="779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 xml:space="preserve"> 农田土壤-生物炭固碳增汇减排关键技术</w:t>
            </w:r>
          </w:p>
        </w:tc>
        <w:tc>
          <w:tcPr>
            <w:tcW w:w="538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华北电力大学苏州研究院</w:t>
            </w:r>
          </w:p>
        </w:tc>
      </w:tr>
      <w:tr>
        <w:tblPrEx>
          <w:tblCellMar>
            <w:top w:w="0" w:type="dxa"/>
            <w:left w:w="108" w:type="dxa"/>
            <w:bottom w:w="0" w:type="dxa"/>
            <w:right w:w="108" w:type="dxa"/>
          </w:tblCellMar>
        </w:tblPrEx>
        <w:trPr>
          <w:cantSplit/>
          <w:trHeight w:val="567" w:hRule="exac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16</w:t>
            </w:r>
          </w:p>
        </w:tc>
        <w:tc>
          <w:tcPr>
            <w:tcW w:w="779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 xml:space="preserve">基于人工智能和5G通信的自动化水产养殖系统 </w:t>
            </w:r>
          </w:p>
        </w:tc>
        <w:tc>
          <w:tcPr>
            <w:tcW w:w="538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苏州蛟视智能科技有限公司</w:t>
            </w:r>
          </w:p>
        </w:tc>
      </w:tr>
      <w:tr>
        <w:tblPrEx>
          <w:tblCellMar>
            <w:top w:w="0" w:type="dxa"/>
            <w:left w:w="108" w:type="dxa"/>
            <w:bottom w:w="0" w:type="dxa"/>
            <w:right w:w="108" w:type="dxa"/>
          </w:tblCellMar>
        </w:tblPrEx>
        <w:trPr>
          <w:cantSplit/>
          <w:trHeight w:val="567" w:hRule="exac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17</w:t>
            </w:r>
          </w:p>
        </w:tc>
        <w:tc>
          <w:tcPr>
            <w:tcW w:w="779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基于村域的“两全高效”稻田综合种养产业振兴模式示范</w:t>
            </w:r>
          </w:p>
        </w:tc>
        <w:tc>
          <w:tcPr>
            <w:tcW w:w="538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苏州市吴江区黎里镇银杏村村民委员会</w:t>
            </w:r>
          </w:p>
        </w:tc>
      </w:tr>
    </w:tbl>
    <w:p>
      <w:pPr>
        <w:tabs>
          <w:tab w:val="left" w:pos="11904"/>
        </w:tabs>
      </w:pPr>
      <w:r>
        <w:tab/>
      </w:r>
      <w:r>
        <w:tab/>
      </w:r>
    </w:p>
    <w:tbl>
      <w:tblPr>
        <w:tblStyle w:val="3"/>
        <w:tblpPr w:leftFromText="180" w:rightFromText="180" w:vertAnchor="text" w:horzAnchor="margin" w:tblpX="-426" w:tblpY="-971"/>
        <w:tblW w:w="14312" w:type="dxa"/>
        <w:tblInd w:w="0" w:type="dxa"/>
        <w:tblLayout w:type="autofit"/>
        <w:tblCellMar>
          <w:top w:w="0" w:type="dxa"/>
          <w:left w:w="108" w:type="dxa"/>
          <w:bottom w:w="0" w:type="dxa"/>
          <w:right w:w="108" w:type="dxa"/>
        </w:tblCellMar>
      </w:tblPr>
      <w:tblGrid>
        <w:gridCol w:w="851"/>
        <w:gridCol w:w="8505"/>
        <w:gridCol w:w="4956"/>
      </w:tblGrid>
      <w:tr>
        <w:tblPrEx>
          <w:tblCellMar>
            <w:top w:w="0" w:type="dxa"/>
            <w:left w:w="108" w:type="dxa"/>
            <w:bottom w:w="0" w:type="dxa"/>
            <w:right w:w="108" w:type="dxa"/>
          </w:tblCellMar>
        </w:tblPrEx>
        <w:trPr>
          <w:cantSplit/>
          <w:tblHeader/>
        </w:trPr>
        <w:tc>
          <w:tcPr>
            <w:tcW w:w="143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Courier New" w:hAnsi="Courier New" w:eastAsia="宋体" w:cs="Courier New"/>
                <w:b/>
                <w:bCs/>
                <w:kern w:val="0"/>
                <w:sz w:val="28"/>
                <w:szCs w:val="28"/>
              </w:rPr>
            </w:pPr>
            <w:r>
              <w:rPr>
                <w:rFonts w:hint="eastAsia" w:ascii="Courier New" w:hAnsi="Courier New" w:eastAsia="宋体" w:cs="Courier New"/>
                <w:b/>
                <w:bCs/>
                <w:kern w:val="0"/>
                <w:sz w:val="28"/>
                <w:szCs w:val="28"/>
              </w:rPr>
              <w:t>二</w:t>
            </w:r>
            <w:r>
              <w:rPr>
                <w:rFonts w:ascii="Courier New" w:hAnsi="Courier New" w:eastAsia="宋体" w:cs="Courier New"/>
                <w:b/>
                <w:bCs/>
                <w:kern w:val="0"/>
                <w:sz w:val="28"/>
                <w:szCs w:val="28"/>
              </w:rPr>
              <w:t>、面上项目</w:t>
            </w:r>
          </w:p>
        </w:tc>
      </w:tr>
      <w:tr>
        <w:tblPrEx>
          <w:tblCellMar>
            <w:top w:w="0" w:type="dxa"/>
            <w:left w:w="108" w:type="dxa"/>
            <w:bottom w:w="0" w:type="dxa"/>
            <w:right w:w="108" w:type="dxa"/>
          </w:tblCellMar>
        </w:tblPrEx>
        <w:trPr>
          <w:cantSplit/>
          <w:tblHead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Courier New" w:hAnsi="Courier New" w:eastAsia="宋体" w:cs="Courier New"/>
                <w:b/>
                <w:bCs/>
                <w:kern w:val="0"/>
                <w:sz w:val="28"/>
                <w:szCs w:val="28"/>
              </w:rPr>
            </w:pPr>
            <w:r>
              <w:rPr>
                <w:rFonts w:ascii="Courier New" w:hAnsi="Courier New" w:eastAsia="宋体" w:cs="Courier New"/>
                <w:b/>
                <w:bCs/>
                <w:kern w:val="0"/>
                <w:sz w:val="28"/>
                <w:szCs w:val="28"/>
              </w:rPr>
              <w:t>序号</w:t>
            </w:r>
          </w:p>
        </w:tc>
        <w:tc>
          <w:tcPr>
            <w:tcW w:w="85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Courier New" w:hAnsi="Courier New" w:eastAsia="宋体" w:cs="Courier New"/>
                <w:b/>
                <w:bCs/>
                <w:kern w:val="0"/>
                <w:sz w:val="28"/>
                <w:szCs w:val="28"/>
              </w:rPr>
            </w:pPr>
            <w:r>
              <w:rPr>
                <w:rFonts w:ascii="Courier New" w:hAnsi="Courier New" w:eastAsia="宋体" w:cs="Courier New"/>
                <w:b/>
                <w:bCs/>
                <w:kern w:val="0"/>
                <w:sz w:val="28"/>
                <w:szCs w:val="28"/>
              </w:rPr>
              <w:t>项目名称</w:t>
            </w:r>
          </w:p>
        </w:tc>
        <w:tc>
          <w:tcPr>
            <w:tcW w:w="49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Courier New" w:hAnsi="Courier New" w:eastAsia="宋体" w:cs="Courier New"/>
                <w:b/>
                <w:bCs/>
                <w:kern w:val="0"/>
                <w:sz w:val="28"/>
                <w:szCs w:val="28"/>
              </w:rPr>
            </w:pPr>
            <w:r>
              <w:rPr>
                <w:rFonts w:hint="eastAsia" w:ascii="Courier New" w:hAnsi="Courier New" w:eastAsia="宋体" w:cs="Courier New"/>
                <w:b/>
                <w:bCs/>
                <w:kern w:val="0"/>
                <w:sz w:val="28"/>
                <w:szCs w:val="28"/>
              </w:rPr>
              <w:t>申报</w:t>
            </w:r>
            <w:r>
              <w:rPr>
                <w:rFonts w:ascii="Courier New" w:hAnsi="Courier New" w:eastAsia="宋体" w:cs="Courier New"/>
                <w:b/>
                <w:bCs/>
                <w:kern w:val="0"/>
                <w:sz w:val="28"/>
                <w:szCs w:val="28"/>
              </w:rPr>
              <w:t>单位</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ascii="宋体" w:hAnsi="宋体" w:eastAsia="宋体" w:cs="Courier New"/>
                <w:kern w:val="0"/>
                <w:sz w:val="20"/>
                <w:szCs w:val="20"/>
              </w:rPr>
              <w:t>1</w:t>
            </w:r>
          </w:p>
        </w:tc>
        <w:tc>
          <w:tcPr>
            <w:tcW w:w="8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cs="Courier New"/>
                <w:sz w:val="20"/>
                <w:szCs w:val="20"/>
              </w:rPr>
            </w:pPr>
            <w:r>
              <w:rPr>
                <w:rFonts w:ascii="Courier New" w:hAnsi="Courier New" w:cs="Courier New"/>
                <w:sz w:val="20"/>
                <w:szCs w:val="20"/>
              </w:rPr>
              <w:t>水稻萌发期耐淹机理研究及耐淹品种选育关键技术</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cs="Courier New"/>
                <w:sz w:val="20"/>
                <w:szCs w:val="20"/>
              </w:rPr>
            </w:pPr>
            <w:r>
              <w:rPr>
                <w:rFonts w:ascii="Courier New" w:hAnsi="Courier New" w:cs="Courier New"/>
                <w:sz w:val="20"/>
                <w:szCs w:val="20"/>
              </w:rPr>
              <w:t>苏州农业职业技术学院</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ascii="宋体" w:hAnsi="宋体" w:eastAsia="宋体" w:cs="Courier New"/>
                <w:kern w:val="0"/>
                <w:sz w:val="20"/>
                <w:szCs w:val="20"/>
              </w:rPr>
              <w:t>2</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杨梅果实花青素合成关键调控基因的应用研究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苏州农业职业技术学院</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ascii="宋体" w:hAnsi="宋体" w:eastAsia="宋体" w:cs="Courier New"/>
                <w:kern w:val="0"/>
                <w:sz w:val="20"/>
                <w:szCs w:val="20"/>
              </w:rPr>
              <w:t>3</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基于机器视觉的鱼群病害智能预警与生态防控装备研制关键技术</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苏州农业职业技术学院</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ascii="宋体" w:hAnsi="宋体" w:eastAsia="宋体" w:cs="Courier New"/>
                <w:kern w:val="0"/>
                <w:sz w:val="20"/>
                <w:szCs w:val="20"/>
              </w:rPr>
              <w:t>4</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景观月季抗病品种选育及相关基因挖掘应用研究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苏州农业职业技术学院</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ascii="宋体" w:hAnsi="宋体" w:eastAsia="宋体" w:cs="Courier New"/>
                <w:kern w:val="0"/>
                <w:sz w:val="20"/>
                <w:szCs w:val="20"/>
              </w:rPr>
              <w:t>5</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太湖白虾干制工艺及质量评价应用研究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苏州农业职业技术学院</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ascii="宋体" w:hAnsi="宋体" w:eastAsia="宋体" w:cs="Courier New"/>
                <w:kern w:val="0"/>
                <w:sz w:val="20"/>
                <w:szCs w:val="20"/>
              </w:rPr>
              <w:t>6</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苏州枇杷果品质量安全风险及质量控制技术应用研究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苏州农业职业技术学院</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ascii="宋体" w:hAnsi="宋体" w:eastAsia="宋体" w:cs="Courier New"/>
                <w:kern w:val="0"/>
                <w:sz w:val="20"/>
                <w:szCs w:val="20"/>
              </w:rPr>
              <w:t>7</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智慧鲈鱼高效生态养殖应用研究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苏州市职业大学（苏州学院（筹））</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ascii="宋体" w:hAnsi="宋体" w:eastAsia="宋体" w:cs="Courier New"/>
                <w:kern w:val="0"/>
                <w:sz w:val="20"/>
                <w:szCs w:val="20"/>
              </w:rPr>
              <w:t>8</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基于抗体的茶叶中多种拟除虫菊酯农药的快速筛查关键技术</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苏州市职业大学（苏州学院（筹））</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ascii="宋体" w:hAnsi="宋体" w:eastAsia="宋体" w:cs="Courier New"/>
                <w:kern w:val="0"/>
                <w:sz w:val="20"/>
                <w:szCs w:val="20"/>
              </w:rPr>
              <w:t>9</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脉冲式高压静电场在菜豆设施栽培中的创新应用研究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苏州大学</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ascii="宋体" w:hAnsi="宋体" w:eastAsia="宋体" w:cs="Courier New"/>
                <w:kern w:val="0"/>
                <w:sz w:val="20"/>
                <w:szCs w:val="20"/>
              </w:rPr>
              <w:t>10</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 xml:space="preserve">猪圆环病毒2型和3型现场快速诊断技术的应用研究       </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苏州大学</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ascii="宋体" w:hAnsi="宋体" w:eastAsia="宋体" w:cs="Courier New"/>
                <w:kern w:val="0"/>
                <w:sz w:val="20"/>
                <w:szCs w:val="20"/>
              </w:rPr>
              <w:t>11</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 xml:space="preserve">铁蛋白重链亚基BmFerHCH功能及其在提高家蚕抗逆性中的应用研究  </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苏州大学</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ascii="宋体" w:hAnsi="宋体" w:eastAsia="宋体" w:cs="Courier New"/>
                <w:kern w:val="0"/>
                <w:sz w:val="20"/>
                <w:szCs w:val="20"/>
              </w:rPr>
              <w:t>12</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新型多肽免疫佐剂的开发及其在兽用疫苗上的应用研究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苏州大学</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ascii="宋体" w:hAnsi="宋体" w:eastAsia="宋体" w:cs="Courier New"/>
                <w:kern w:val="0"/>
                <w:sz w:val="20"/>
                <w:szCs w:val="20"/>
              </w:rPr>
              <w:t>13</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基于AI的设施番茄品质产量估测估产机器人关键技术</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苏州大学</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ascii="宋体" w:hAnsi="宋体" w:eastAsia="宋体" w:cs="Courier New"/>
                <w:kern w:val="0"/>
                <w:sz w:val="20"/>
                <w:szCs w:val="20"/>
              </w:rPr>
              <w:t>14</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三维多孔生物炭及其水处理应用研究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苏州大学</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ascii="宋体" w:hAnsi="宋体" w:eastAsia="宋体" w:cs="Courier New"/>
                <w:kern w:val="0"/>
                <w:sz w:val="20"/>
                <w:szCs w:val="20"/>
              </w:rPr>
              <w:t>15</w:t>
            </w:r>
          </w:p>
        </w:tc>
        <w:tc>
          <w:tcPr>
            <w:tcW w:w="8505" w:type="dxa"/>
            <w:tcBorders>
              <w:top w:val="nil"/>
              <w:left w:val="single" w:color="000000" w:sz="4" w:space="0"/>
              <w:bottom w:val="single" w:color="auto"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 xml:space="preserve"> 秸秆热水解耦合液态发酵生产高附加值燃料乙醇的关键技术 </w:t>
            </w:r>
          </w:p>
        </w:tc>
        <w:tc>
          <w:tcPr>
            <w:tcW w:w="4956" w:type="dxa"/>
            <w:tcBorders>
              <w:top w:val="nil"/>
              <w:left w:val="single" w:color="000000" w:sz="4" w:space="0"/>
              <w:bottom w:val="single" w:color="auto"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苏州科技大学</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ascii="宋体" w:hAnsi="宋体" w:eastAsia="宋体" w:cs="Courier New"/>
                <w:kern w:val="0"/>
                <w:sz w:val="20"/>
                <w:szCs w:val="20"/>
              </w:rPr>
              <w:t>16</w:t>
            </w:r>
          </w:p>
        </w:tc>
        <w:tc>
          <w:tcPr>
            <w:tcW w:w="85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农林废弃物酶联转化制备稀有糖新途径及过程强化关键技术</w:t>
            </w:r>
          </w:p>
        </w:tc>
        <w:tc>
          <w:tcPr>
            <w:tcW w:w="49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苏州科技大学</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17</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畜禽粪污生物降解零排放技术应用研究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苏州金正益生物科技有限公司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18</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绿色农作物绿色低碳种植技术：IMEC薄膜种植农法的应用研究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爱美客农业科技（苏州）有限公司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19</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苏州周庄“阿婆菜”深加工关键技术</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苏州酱小妖食品科技有限公司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20</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基于电子溯源模式的叶菜采后绿色物流保鲜关键技术研发</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昆山绿欣教育后勤服务有限公司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21</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鹿茸菇工厂化栽培光照调控体系建立及应用研究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昆山青禾食用菌科技有限公司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22</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基于人工智能的大型农机装备无人驾驶系统应用研究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清博（昆山）智能科技有限公司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23</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大型温室营养液余液循环利用及智能灌溉系统关键技术</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昆山市永宏温室有限公司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24</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优质蔬菜新品种引进及设施化绿色高效栽培技术集成应用研究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昆山益谊现代农业科技有限公司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25</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蝴蝶兰绿色低碳种植技术集成与应用研究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苏州华绚园艺有限公司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26</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 xml:space="preserve"> 重大危害入侵物种番茄潜叶蛾绿色防控及精准监测预警技术应用研究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虫捕头（苏州）生物科技有限公司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27</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水葫芦水热炭化利用技术及其还田减肥固碳应用研究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昆山市水务水文调度中心</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28</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以蔬菜绿色低碳栽培为目标的秸秆综合利用技术研究与集成</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昆山市优来谷成科创中心</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29</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双掺牡蛎壳/稻壳灰制备生态低碳人工鱼礁的应用研究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张家港江苏科技大学产业技术研究院</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30</w:t>
            </w:r>
          </w:p>
        </w:tc>
        <w:tc>
          <w:tcPr>
            <w:tcW w:w="8505" w:type="dxa"/>
            <w:tcBorders>
              <w:top w:val="nil"/>
              <w:left w:val="single" w:color="000000" w:sz="4" w:space="0"/>
              <w:bottom w:val="single" w:color="auto"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降碳目标下农林废弃植物纤维加筋水泥土空心砌块制备的关键技术</w:t>
            </w:r>
          </w:p>
        </w:tc>
        <w:tc>
          <w:tcPr>
            <w:tcW w:w="4956" w:type="dxa"/>
            <w:tcBorders>
              <w:top w:val="nil"/>
              <w:left w:val="single" w:color="000000" w:sz="4" w:space="0"/>
              <w:bottom w:val="single" w:color="auto"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江苏科技大学苏州理工学院</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31</w:t>
            </w:r>
          </w:p>
        </w:tc>
        <w:tc>
          <w:tcPr>
            <w:tcW w:w="85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苋菜-金花菜绿色低碳周年生产关键技术</w:t>
            </w:r>
          </w:p>
        </w:tc>
        <w:tc>
          <w:tcPr>
            <w:tcW w:w="49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张家港市蔬之园农产品有限公司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32</w:t>
            </w:r>
          </w:p>
        </w:tc>
        <w:tc>
          <w:tcPr>
            <w:tcW w:w="850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葡萄分子设计育种技术应用和无核品种选育</w:t>
            </w:r>
          </w:p>
        </w:tc>
        <w:tc>
          <w:tcPr>
            <w:tcW w:w="4956"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张家港市神园葡萄科技有限公司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33</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食用菌有机废弃物资源循环绿色高效利用关键技术</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张家港普渡中药饮片有限公司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34</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蔬菜残株原位还田关键技术</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张家港市沙洲绿农业科技发展有限公司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35</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水稻中后期抗早衰增产提质专用有机液肥应用研究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江苏农优生物科技有限公司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36</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动物抗感染药马波沙星制备工艺产业化关键技术</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江苏恒盛药业有限公司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37</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美国金瓜的双单倍体创制及应用研究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张家港市杨舍镇善港农民专业合作社</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38</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抑菌促生微生态菌剂在凡纳滨对虾工厂化 “无抗”生态养殖中的应用研究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巨大（江苏）农业科技有限公司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39</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果蔬废弃物活性酵素制备及其在果蔬“药肥双减”低碳生态种植的关键技术研究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江苏善港生态农业科技有限公司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40</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 xml:space="preserve">黑豆营养健康食品开发及其功能性提升关键技术 </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张家港福吉佳食品股份有限公司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41</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畜禽粪便绿色低碳肥料化及替代化肥施用关键技术</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常熟市作物栽培技术指导站</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42</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“董浜黄金小玉米”秸秆废弃物饲料化应用研究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百草园生态养殖（江苏）有限公司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43</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真空包装大米的湿度控制技术研究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常熟市虞盛农产品专业合作社</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44</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基于主成分结构与质控的茭白保鲜与加工关键技术</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苏州求是本草健康科技有限公司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45</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基于分子互作稳态调控的鸭血糯全谷物饮品生产关键技术应用研究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常熟市圣百合食品有限责任公司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46</w:t>
            </w:r>
          </w:p>
        </w:tc>
        <w:tc>
          <w:tcPr>
            <w:tcW w:w="8505" w:type="dxa"/>
            <w:tcBorders>
              <w:top w:val="nil"/>
              <w:left w:val="single" w:color="000000" w:sz="4" w:space="0"/>
              <w:bottom w:val="single" w:color="auto"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基于基因编辑技术发酵生产母乳低聚糖的应用研究</w:t>
            </w:r>
          </w:p>
        </w:tc>
        <w:tc>
          <w:tcPr>
            <w:tcW w:w="4956" w:type="dxa"/>
            <w:tcBorders>
              <w:top w:val="nil"/>
              <w:left w:val="single" w:color="000000" w:sz="4" w:space="0"/>
              <w:bottom w:val="single" w:color="auto"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芝诺（苏州）生物科技有限公司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47</w:t>
            </w:r>
          </w:p>
        </w:tc>
        <w:tc>
          <w:tcPr>
            <w:tcW w:w="85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基于植物制剂原位净化养殖水体技术的河蟹生态高效池塘养殖应用研究</w:t>
            </w:r>
          </w:p>
        </w:tc>
        <w:tc>
          <w:tcPr>
            <w:tcW w:w="49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江苏福根农业科技有限公司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48</w:t>
            </w:r>
          </w:p>
        </w:tc>
        <w:tc>
          <w:tcPr>
            <w:tcW w:w="850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集约化深液流(DWC)微域环境调控技术在特殊气候环境下的种养周年性生产应用研究</w:t>
            </w:r>
          </w:p>
        </w:tc>
        <w:tc>
          <w:tcPr>
            <w:tcW w:w="4956"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南大(常熟)研究院有限公司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49</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设施蔬菜低碳生产环境调控关键技术集成与应用</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常熟市佳盛农业科技发展有限公司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50</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河蟹预制菜产品加工关键技术应用研究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常熟市金唐市水产品有限公司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51</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优质高产抗逆鲜食糯玉米新品种选育</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常熟市种业有限公司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52</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种间杂交培育风味酸甜瓜新品系的关键技术</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南农大（常熟）新农村发展研究院有限公司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53</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 xml:space="preserve">优质耐热月季品种选育及关键耐热基因筛选应用研究 </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苏州市华冠园创园艺科技有限公司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54</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ISSR分子标记结合代谢组学技术在优质高产半枝莲品种选育中的应用研究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苏州市启帆农业科技有限公司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55</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高喷司他丁含量蛹虫草菌种选育及应用研究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常熟理工学院</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56</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六妹羊肚菌设施化绿色栽培关键技术</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常熟理工学院</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57</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Cr3+掺杂尖晶石荧光粉的缺陷诱导增强及其在植物培育中的应用研究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常熟理工学院</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58</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基于“益气生津”功能循证的慈姑固体饮料关键技术研究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常熟理工学院</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59</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生物法绿色合成生物活性肽L-肌肽关键技术</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常熟理工学院</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60</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贝莱斯芽孢杆菌水稻促生增产调控机制解析与应用研究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常熟理工学院</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61</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多胎湖羊核心群选育及高效繁育关键技术</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太仓市农业农村科技服务中心</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62</w:t>
            </w:r>
          </w:p>
        </w:tc>
        <w:tc>
          <w:tcPr>
            <w:tcW w:w="8505" w:type="dxa"/>
            <w:tcBorders>
              <w:top w:val="nil"/>
              <w:left w:val="single" w:color="000000" w:sz="4" w:space="0"/>
              <w:bottom w:val="single" w:color="auto"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粳稻糙米粉品质提升及新产品开发关键技术</w:t>
            </w:r>
          </w:p>
        </w:tc>
        <w:tc>
          <w:tcPr>
            <w:tcW w:w="4956" w:type="dxa"/>
            <w:tcBorders>
              <w:top w:val="nil"/>
              <w:left w:val="single" w:color="000000" w:sz="4" w:space="0"/>
              <w:bottom w:val="single" w:color="auto"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太仓市富华农场专业合作社</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63</w:t>
            </w:r>
          </w:p>
        </w:tc>
        <w:tc>
          <w:tcPr>
            <w:tcW w:w="85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农业废弃物生物炭还田缓解土壤氮流失应用研究</w:t>
            </w:r>
          </w:p>
        </w:tc>
        <w:tc>
          <w:tcPr>
            <w:tcW w:w="49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苏州市环境科学研究所</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64</w:t>
            </w:r>
          </w:p>
        </w:tc>
        <w:tc>
          <w:tcPr>
            <w:tcW w:w="850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基于区块链的特色果品绿色安全保鲜关键技术</w:t>
            </w:r>
          </w:p>
        </w:tc>
        <w:tc>
          <w:tcPr>
            <w:tcW w:w="4956"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苏州市农业科学院</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65</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农业易腐有机废弃物酶解制备液态有机肥及其与无人机耦合应用研究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苏州市农业科学院</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66</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稻茬油菜绿色低碳机械垄作密植关键技术</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苏州市农业科学院</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67</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适宜机械化收获“苏州青”型不结球白菜新品种选育与应用研究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苏州市农业科学院</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68</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芡实低 GI 功能性食品加工关键技术</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苏州市农业科学院</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69</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基于地空协同的稻蛭综合种养智能化关键技术</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苏州市农业科学院</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70</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智能化跟随搬运机器人关键技术研究与示范应用</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苏州市农业机械技术推广站</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71</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基于深度学习的农产品质量安全风险预测方法应用研究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苏州市农产品质量安全监测中心</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72</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双碳目标下环太湖地区优质稻米绿色低碳生产关键技术</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苏州市农业技术推广中心</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73</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中抗赤霉病、优质专用小麦新品种绿色高质高效关键技术集成与应用</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苏州市种子管理站</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74</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外来入侵生物福寿螺发生规律与综合防控关键技术</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苏州市植保植检站</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75</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加州鲈虹彩病毒与弹状病毒病双联卵黄抗体创制与应用研究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苏州培恩特生物科技有限公司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76</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苏州珍贵树种紫楠繁育技术应用研究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苏州园科生态建设集团有限公司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77</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智慧农业在现代农村发展中的应用研究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苏州酷学信息科技有限公司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78</w:t>
            </w:r>
          </w:p>
        </w:tc>
        <w:tc>
          <w:tcPr>
            <w:tcW w:w="8505" w:type="dxa"/>
            <w:tcBorders>
              <w:top w:val="nil"/>
              <w:left w:val="single" w:color="000000" w:sz="4" w:space="0"/>
              <w:bottom w:val="single" w:color="auto"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罗氏沼虾新品系选育关键技术</w:t>
            </w:r>
          </w:p>
        </w:tc>
        <w:tc>
          <w:tcPr>
            <w:tcW w:w="4956" w:type="dxa"/>
            <w:tcBorders>
              <w:top w:val="nil"/>
              <w:left w:val="single" w:color="000000" w:sz="4" w:space="0"/>
              <w:bottom w:val="single" w:color="auto"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苏州市毛氏阳澄湖水产发展有限公司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79</w:t>
            </w:r>
          </w:p>
        </w:tc>
        <w:tc>
          <w:tcPr>
            <w:tcW w:w="85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贵州铜仁白枇杷丰产关键技术</w:t>
            </w:r>
          </w:p>
        </w:tc>
        <w:tc>
          <w:tcPr>
            <w:tcW w:w="49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苏州益友园林建设发展有限公司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80</w:t>
            </w:r>
          </w:p>
        </w:tc>
        <w:tc>
          <w:tcPr>
            <w:tcW w:w="850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白沙枇杷耐旱基因挖掘及选育抗旱新种质的应用研究</w:t>
            </w:r>
          </w:p>
        </w:tc>
        <w:tc>
          <w:tcPr>
            <w:tcW w:w="4956"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苏州市果树科学研究所</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81</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基于光谱信息的农作物土壤培育灌溉控制系统关键技术的研发</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蒙来苏农业科技（苏州）有限公司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82</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大豆基植物蛋白乳生物增补叶酸关键技术研究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苏州金记食品有限公司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83</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水产品自动化深加工生产关键技术研究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苏州跃海食品集团有限公司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84</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黑鱼片健康无害化深加工生产关键技术研究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苏州跃海水产科技有限责任公司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85</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高硒光合细菌在河蟹“水瘪子”及细菌性疾病生态防控中的应用与示范</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苏州寰宝农业科技有限公司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86</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基于“寄主−天牛−天敌”立体模型的信息素及配套产品的应用研究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苏州泽农生物科技有限公司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87</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 xml:space="preserve"> 富硒高钙功能面制品标准化生产技术应用研究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苏州硒谷科技有限公司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88</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基于频闪的高效能双目感知全天候精准植保无人机关键技术</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苏州极目机器人科技有限公司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89</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农业有机废弃物同步共发酵与分布式冷热电联供系统关键技术</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华北电力大学苏州研究院</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90</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抗2型糖尿病耐盐植物盐汐菜新品种选育关键技术</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南京大学（苏州）高新技术研究院</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91</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基于光谱技术的果蔬品质无损检测应用研究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云遥动力科技（苏州）有限公司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92</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有髯鸢尾抗软腐病优异种质创制关键技术</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江苏绿冶苗木科技有限公司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93</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猪瘟、猪伪狂犬病基因工程二联灭活疫苗 （E2+gB+gD，CHO细胞源）应用研究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苏州世诺生物技术有限公司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94</w:t>
            </w:r>
          </w:p>
        </w:tc>
        <w:tc>
          <w:tcPr>
            <w:tcW w:w="8505" w:type="dxa"/>
            <w:tcBorders>
              <w:top w:val="nil"/>
              <w:left w:val="single" w:color="000000" w:sz="4" w:space="0"/>
              <w:bottom w:val="single" w:color="auto"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农业沼气提纯回收系统装置应用研究</w:t>
            </w:r>
          </w:p>
        </w:tc>
        <w:tc>
          <w:tcPr>
            <w:tcW w:w="4956" w:type="dxa"/>
            <w:tcBorders>
              <w:top w:val="nil"/>
              <w:left w:val="single" w:color="000000" w:sz="4" w:space="0"/>
              <w:bottom w:val="single" w:color="auto"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苏州苏净保护气氛有限公司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95</w:t>
            </w:r>
          </w:p>
        </w:tc>
        <w:tc>
          <w:tcPr>
            <w:tcW w:w="85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基于复合酶重构土壤生态的绿色蔬菜低碳种植关键技术</w:t>
            </w:r>
          </w:p>
        </w:tc>
        <w:tc>
          <w:tcPr>
            <w:tcW w:w="49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苏州昆蓝生物科技有限公司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96</w:t>
            </w:r>
          </w:p>
        </w:tc>
        <w:tc>
          <w:tcPr>
            <w:tcW w:w="850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基于不同绿肥作物高产群体下的稻肥周年绿色低碳种植技术研究</w:t>
            </w:r>
          </w:p>
        </w:tc>
        <w:tc>
          <w:tcPr>
            <w:tcW w:w="4956"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南京大学（苏州）高新技术研究院</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97</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苏州市水八仙质量安全风险评估应用研究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苏州华测安评技术服务有限公司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98</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苏州园林植物常见鳞翅目害虫的生物防治技术应用研究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苏州米迪生物技术有限公司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99</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养蚕有机废弃物资源化利用</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江苏华佳丝绸股份有限公司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100</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传统空心挂面品质提升关键技术研究与应用</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苏州面之都食品有限公司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101</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西（甜）瓜蔓枯病早期诊断及绿色防控技术研究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苏州江澜生态农业科技发展有限公司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102</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新优早熟水蜜桃“映红”配套栽培技术技术应用研究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苏州桃花源农业科技有限公司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103</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规模化鸡场减排养殖与种养结合关键技术应用</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苏州市吴江区平望镇农业服务中心</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104</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便携式多功能食品安全快检综合分析仪器应用研究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苏州诚检生物科技有限公司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105</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特色天然风味蛋品精深加工关键技术</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苏州欧福蛋业有限公司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106</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甘薯新品种及绿色低碳高质高效种植应用研究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江苏三港农业科技发展有限公司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107</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智能化全喂入联合收割机关键技术研发</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苏州久富农业机械有限公司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108</w:t>
            </w:r>
          </w:p>
        </w:tc>
        <w:tc>
          <w:tcPr>
            <w:tcW w:w="8505" w:type="dxa"/>
            <w:tcBorders>
              <w:top w:val="nil"/>
              <w:left w:val="single" w:color="000000" w:sz="4" w:space="0"/>
              <w:bottom w:val="single" w:color="auto"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基于数字化控制和AGV运输的智能化养蚕系统</w:t>
            </w:r>
          </w:p>
        </w:tc>
        <w:tc>
          <w:tcPr>
            <w:tcW w:w="4956" w:type="dxa"/>
            <w:tcBorders>
              <w:top w:val="nil"/>
              <w:left w:val="single" w:color="000000" w:sz="4" w:space="0"/>
              <w:bottom w:val="single" w:color="auto"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乐迪长漾农业生态科技发展（苏州）有限公司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109</w:t>
            </w:r>
          </w:p>
        </w:tc>
        <w:tc>
          <w:tcPr>
            <w:tcW w:w="85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咖啡产品精深加工技术研究</w:t>
            </w:r>
          </w:p>
        </w:tc>
        <w:tc>
          <w:tcPr>
            <w:tcW w:w="49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苏州金猫咖啡有限公司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1</w:t>
            </w:r>
            <w:r>
              <w:rPr>
                <w:rFonts w:ascii="宋体" w:hAnsi="宋体" w:eastAsia="宋体" w:cs="Courier New"/>
                <w:kern w:val="0"/>
                <w:sz w:val="20"/>
                <w:szCs w:val="20"/>
              </w:rPr>
              <w:t>10</w:t>
            </w:r>
          </w:p>
        </w:tc>
        <w:tc>
          <w:tcPr>
            <w:tcW w:w="85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燕麦奶及系列化特色植物基产品创制关键技术研究</w:t>
            </w:r>
          </w:p>
        </w:tc>
        <w:tc>
          <w:tcPr>
            <w:tcW w:w="4956"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佳禾食品工业股份有限公司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111</w:t>
            </w:r>
          </w:p>
        </w:tc>
        <w:tc>
          <w:tcPr>
            <w:tcW w:w="85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野生蛹虫草菌种资源收集鉴定及高产喷司他丁菌株选育驯化应用研究</w:t>
            </w:r>
          </w:p>
        </w:tc>
        <w:tc>
          <w:tcPr>
            <w:tcW w:w="49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苏州家和蚕业生物科技有限公司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112</w:t>
            </w:r>
          </w:p>
        </w:tc>
        <w:tc>
          <w:tcPr>
            <w:tcW w:w="850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杜鹃花新（优）品种选育技术研究</w:t>
            </w:r>
          </w:p>
        </w:tc>
        <w:tc>
          <w:tcPr>
            <w:tcW w:w="4956"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苏州市绿和苗木专业合作社</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113</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吴江大头菜绿色低碳种植技术应用研究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苏州稽五漾生态农业有限公司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114</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羊肚菌林下栽培关键技术</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苏州丘舍现代农业科技有限公司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115</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基于功能性乳酸菌复合制剂的稻田综合种养技术的研发及产业化</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苏州宏螯生物农业发展有限公司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116</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基于生物多样性目标的天敌昆虫绿色防控技术的应用研究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苏州推动者生物科技有限公司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117</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富硒茶标准化生产应用研究</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苏州树山硒康农业科技发展有限公司</w:t>
            </w:r>
          </w:p>
        </w:tc>
      </w:tr>
      <w:tr>
        <w:tblPrEx>
          <w:tblCellMar>
            <w:top w:w="0" w:type="dxa"/>
            <w:left w:w="108" w:type="dxa"/>
            <w:bottom w:w="0" w:type="dxa"/>
            <w:right w:w="108" w:type="dxa"/>
          </w:tblCellMar>
        </w:tblPrEx>
        <w:trPr>
          <w:cantSplit/>
          <w:trHeight w:val="510" w:hRule="exac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hint="eastAsia" w:ascii="宋体" w:hAnsi="宋体" w:eastAsia="宋体" w:cs="Courier New"/>
                <w:kern w:val="0"/>
                <w:sz w:val="20"/>
                <w:szCs w:val="20"/>
              </w:rPr>
              <w:t>118</w:t>
            </w:r>
          </w:p>
        </w:tc>
        <w:tc>
          <w:tcPr>
            <w:tcW w:w="850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黑鱼、鲢鱼预制菜加工品质提升及其副产物 3D 打印新品创制关键技术</w:t>
            </w:r>
          </w:p>
        </w:tc>
        <w:tc>
          <w:tcPr>
            <w:tcW w:w="495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苏州市水天堂食品生产有限公司</w:t>
            </w:r>
          </w:p>
        </w:tc>
      </w:tr>
    </w:tbl>
    <w:p>
      <w:pPr>
        <w:widowControl/>
        <w:jc w:val="left"/>
      </w:pPr>
    </w:p>
    <w:tbl>
      <w:tblPr>
        <w:tblStyle w:val="3"/>
        <w:tblpPr w:leftFromText="180" w:rightFromText="180" w:vertAnchor="text" w:horzAnchor="margin" w:tblpX="-426" w:tblpY="-971"/>
        <w:tblW w:w="14312" w:type="dxa"/>
        <w:tblInd w:w="0" w:type="dxa"/>
        <w:tblLayout w:type="autofit"/>
        <w:tblCellMar>
          <w:top w:w="0" w:type="dxa"/>
          <w:left w:w="108" w:type="dxa"/>
          <w:bottom w:w="0" w:type="dxa"/>
          <w:right w:w="108" w:type="dxa"/>
        </w:tblCellMar>
      </w:tblPr>
      <w:tblGrid>
        <w:gridCol w:w="993"/>
        <w:gridCol w:w="9208"/>
        <w:gridCol w:w="4111"/>
      </w:tblGrid>
      <w:tr>
        <w:tblPrEx>
          <w:tblCellMar>
            <w:top w:w="0" w:type="dxa"/>
            <w:left w:w="108" w:type="dxa"/>
            <w:bottom w:w="0" w:type="dxa"/>
            <w:right w:w="108" w:type="dxa"/>
          </w:tblCellMar>
        </w:tblPrEx>
        <w:trPr>
          <w:cantSplit/>
          <w:trHeight w:val="974" w:hRule="atLeast"/>
          <w:tblHeader/>
        </w:trPr>
        <w:tc>
          <w:tcPr>
            <w:tcW w:w="143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Courier New" w:hAnsi="Courier New" w:eastAsia="宋体" w:cs="Courier New"/>
                <w:b/>
                <w:bCs/>
                <w:kern w:val="0"/>
                <w:sz w:val="28"/>
                <w:szCs w:val="28"/>
              </w:rPr>
            </w:pPr>
            <w:r>
              <w:rPr>
                <w:rFonts w:hint="eastAsia" w:ascii="Courier New" w:hAnsi="Courier New" w:eastAsia="宋体" w:cs="Courier New"/>
                <w:b/>
                <w:bCs/>
                <w:kern w:val="0"/>
                <w:sz w:val="28"/>
                <w:szCs w:val="28"/>
              </w:rPr>
              <w:t>三</w:t>
            </w:r>
            <w:r>
              <w:rPr>
                <w:rFonts w:ascii="Courier New" w:hAnsi="Courier New" w:eastAsia="宋体" w:cs="Courier New"/>
                <w:b/>
                <w:bCs/>
                <w:kern w:val="0"/>
                <w:sz w:val="28"/>
                <w:szCs w:val="28"/>
              </w:rPr>
              <w:t>、</w:t>
            </w:r>
            <w:r>
              <w:rPr>
                <w:rFonts w:hint="eastAsia" w:ascii="Courier New" w:hAnsi="Courier New" w:eastAsia="宋体" w:cs="Courier New"/>
                <w:b/>
                <w:bCs/>
                <w:kern w:val="0"/>
                <w:sz w:val="28"/>
                <w:szCs w:val="28"/>
              </w:rPr>
              <w:t>农业社会</w:t>
            </w:r>
            <w:r>
              <w:rPr>
                <w:rFonts w:ascii="Courier New" w:hAnsi="Courier New" w:eastAsia="宋体" w:cs="Courier New"/>
                <w:b/>
                <w:bCs/>
                <w:kern w:val="0"/>
                <w:sz w:val="28"/>
                <w:szCs w:val="28"/>
              </w:rPr>
              <w:t>化服务项目</w:t>
            </w:r>
            <w:bookmarkStart w:id="0" w:name="_GoBack"/>
            <w:bookmarkEnd w:id="0"/>
          </w:p>
        </w:tc>
      </w:tr>
      <w:tr>
        <w:tblPrEx>
          <w:tblCellMar>
            <w:top w:w="0" w:type="dxa"/>
            <w:left w:w="108" w:type="dxa"/>
            <w:bottom w:w="0" w:type="dxa"/>
            <w:right w:w="108" w:type="dxa"/>
          </w:tblCellMar>
        </w:tblPrEx>
        <w:trPr>
          <w:cantSplit/>
          <w:tblHeader/>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Courier New" w:hAnsi="Courier New" w:eastAsia="宋体" w:cs="Courier New"/>
                <w:b/>
                <w:bCs/>
                <w:kern w:val="0"/>
                <w:sz w:val="28"/>
                <w:szCs w:val="28"/>
              </w:rPr>
            </w:pPr>
            <w:r>
              <w:rPr>
                <w:rFonts w:ascii="Courier New" w:hAnsi="Courier New" w:eastAsia="宋体" w:cs="Courier New"/>
                <w:b/>
                <w:bCs/>
                <w:kern w:val="0"/>
                <w:sz w:val="28"/>
                <w:szCs w:val="28"/>
              </w:rPr>
              <w:t>序号</w:t>
            </w:r>
          </w:p>
        </w:tc>
        <w:tc>
          <w:tcPr>
            <w:tcW w:w="92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Courier New" w:hAnsi="Courier New" w:eastAsia="宋体" w:cs="Courier New"/>
                <w:b/>
                <w:bCs/>
                <w:kern w:val="0"/>
                <w:sz w:val="28"/>
                <w:szCs w:val="28"/>
              </w:rPr>
            </w:pPr>
            <w:r>
              <w:rPr>
                <w:rFonts w:ascii="Courier New" w:hAnsi="Courier New" w:eastAsia="宋体" w:cs="Courier New"/>
                <w:b/>
                <w:bCs/>
                <w:kern w:val="0"/>
                <w:sz w:val="28"/>
                <w:szCs w:val="28"/>
              </w:rPr>
              <w:t>项目名称</w:t>
            </w:r>
          </w:p>
        </w:tc>
        <w:tc>
          <w:tcPr>
            <w:tcW w:w="41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Courier New" w:hAnsi="Courier New" w:eastAsia="宋体" w:cs="Courier New"/>
                <w:b/>
                <w:bCs/>
                <w:kern w:val="0"/>
                <w:sz w:val="28"/>
                <w:szCs w:val="28"/>
              </w:rPr>
            </w:pPr>
            <w:r>
              <w:rPr>
                <w:rFonts w:hint="eastAsia" w:ascii="Courier New" w:hAnsi="Courier New" w:eastAsia="宋体" w:cs="Courier New"/>
                <w:b/>
                <w:bCs/>
                <w:kern w:val="0"/>
                <w:sz w:val="28"/>
                <w:szCs w:val="28"/>
              </w:rPr>
              <w:t>申报</w:t>
            </w:r>
            <w:r>
              <w:rPr>
                <w:rFonts w:ascii="Courier New" w:hAnsi="Courier New" w:eastAsia="宋体" w:cs="Courier New"/>
                <w:b/>
                <w:bCs/>
                <w:kern w:val="0"/>
                <w:sz w:val="28"/>
                <w:szCs w:val="28"/>
              </w:rPr>
              <w:t>单位</w:t>
            </w:r>
          </w:p>
        </w:tc>
      </w:tr>
      <w:tr>
        <w:tblPrEx>
          <w:tblCellMar>
            <w:top w:w="0" w:type="dxa"/>
            <w:left w:w="108" w:type="dxa"/>
            <w:bottom w:w="0" w:type="dxa"/>
            <w:right w:w="108" w:type="dxa"/>
          </w:tblCellMar>
        </w:tblPrEx>
        <w:trPr>
          <w:cantSplit/>
          <w:trHeight w:val="510" w:hRule="exact"/>
          <w:tblHeader/>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ascii="宋体" w:hAnsi="宋体" w:eastAsia="宋体" w:cs="Courier New"/>
                <w:kern w:val="0"/>
                <w:sz w:val="20"/>
                <w:szCs w:val="20"/>
              </w:rPr>
              <w:t>1</w:t>
            </w:r>
          </w:p>
        </w:tc>
        <w:tc>
          <w:tcPr>
            <w:tcW w:w="9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cs="Courier New"/>
                <w:sz w:val="20"/>
                <w:szCs w:val="20"/>
              </w:rPr>
            </w:pPr>
            <w:r>
              <w:rPr>
                <w:rFonts w:ascii="Courier New" w:hAnsi="Courier New" w:cs="Courier New"/>
                <w:sz w:val="20"/>
                <w:szCs w:val="20"/>
              </w:rPr>
              <w:t>善港农业星创天地社会化服务项目</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cs="Courier New"/>
                <w:sz w:val="20"/>
                <w:szCs w:val="20"/>
              </w:rPr>
            </w:pPr>
            <w:r>
              <w:rPr>
                <w:rFonts w:ascii="Courier New" w:hAnsi="Courier New" w:cs="Courier New"/>
                <w:sz w:val="20"/>
                <w:szCs w:val="20"/>
              </w:rPr>
              <w:t>江苏善港生态农业科技有限公司</w:t>
            </w:r>
          </w:p>
        </w:tc>
      </w:tr>
      <w:tr>
        <w:tblPrEx>
          <w:tblCellMar>
            <w:top w:w="0" w:type="dxa"/>
            <w:left w:w="108" w:type="dxa"/>
            <w:bottom w:w="0" w:type="dxa"/>
            <w:right w:w="108" w:type="dxa"/>
          </w:tblCellMar>
        </w:tblPrEx>
        <w:trPr>
          <w:cantSplit/>
          <w:trHeight w:val="510" w:hRule="exact"/>
          <w:tblHeader/>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ascii="宋体" w:hAnsi="宋体" w:eastAsia="宋体" w:cs="Courier New"/>
                <w:kern w:val="0"/>
                <w:sz w:val="20"/>
                <w:szCs w:val="20"/>
              </w:rPr>
              <w:t>2</w:t>
            </w:r>
          </w:p>
        </w:tc>
        <w:tc>
          <w:tcPr>
            <w:tcW w:w="9208"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“噫嘻谷”星创天地</w:t>
            </w:r>
          </w:p>
        </w:tc>
        <w:tc>
          <w:tcPr>
            <w:tcW w:w="411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常熟市尚湖农场有限公司</w:t>
            </w:r>
          </w:p>
        </w:tc>
      </w:tr>
      <w:tr>
        <w:tblPrEx>
          <w:tblCellMar>
            <w:top w:w="0" w:type="dxa"/>
            <w:left w:w="108" w:type="dxa"/>
            <w:bottom w:w="0" w:type="dxa"/>
            <w:right w:w="108" w:type="dxa"/>
          </w:tblCellMar>
        </w:tblPrEx>
        <w:trPr>
          <w:cantSplit/>
          <w:trHeight w:val="510" w:hRule="exact"/>
          <w:tblHeader/>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ascii="宋体" w:hAnsi="宋体" w:eastAsia="宋体" w:cs="Courier New"/>
                <w:kern w:val="0"/>
                <w:sz w:val="20"/>
                <w:szCs w:val="20"/>
              </w:rPr>
              <w:t>3</w:t>
            </w:r>
          </w:p>
        </w:tc>
        <w:tc>
          <w:tcPr>
            <w:tcW w:w="9208"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苏州市吴江区三港农副产品配送星创天地</w:t>
            </w:r>
          </w:p>
        </w:tc>
        <w:tc>
          <w:tcPr>
            <w:tcW w:w="411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江苏三港农业科技发展有限公司</w:t>
            </w:r>
          </w:p>
        </w:tc>
      </w:tr>
      <w:tr>
        <w:tblPrEx>
          <w:tblCellMar>
            <w:top w:w="0" w:type="dxa"/>
            <w:left w:w="108" w:type="dxa"/>
            <w:bottom w:w="0" w:type="dxa"/>
            <w:right w:w="108" w:type="dxa"/>
          </w:tblCellMar>
        </w:tblPrEx>
        <w:trPr>
          <w:cantSplit/>
          <w:trHeight w:val="510" w:hRule="exact"/>
          <w:tblHeader/>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ascii="宋体" w:hAnsi="宋体" w:eastAsia="宋体" w:cs="Courier New"/>
                <w:kern w:val="0"/>
                <w:sz w:val="20"/>
                <w:szCs w:val="20"/>
              </w:rPr>
              <w:t>4</w:t>
            </w:r>
          </w:p>
        </w:tc>
        <w:tc>
          <w:tcPr>
            <w:tcW w:w="9208"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张家港经济林果产业分店建设</w:t>
            </w:r>
          </w:p>
        </w:tc>
        <w:tc>
          <w:tcPr>
            <w:tcW w:w="411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张家港市神园葡萄科技有限公司</w:t>
            </w:r>
          </w:p>
        </w:tc>
      </w:tr>
      <w:tr>
        <w:tblPrEx>
          <w:tblCellMar>
            <w:top w:w="0" w:type="dxa"/>
            <w:left w:w="108" w:type="dxa"/>
            <w:bottom w:w="0" w:type="dxa"/>
            <w:right w:w="108" w:type="dxa"/>
          </w:tblCellMar>
        </w:tblPrEx>
        <w:trPr>
          <w:cantSplit/>
          <w:trHeight w:val="510" w:hRule="exact"/>
          <w:tblHeader/>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ascii="宋体" w:hAnsi="宋体" w:eastAsia="宋体" w:cs="Courier New"/>
                <w:kern w:val="0"/>
                <w:sz w:val="20"/>
                <w:szCs w:val="20"/>
              </w:rPr>
              <w:t>5</w:t>
            </w:r>
          </w:p>
        </w:tc>
        <w:tc>
          <w:tcPr>
            <w:tcW w:w="9208"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昆山设施蔬菜产业分店社会化服务后补助</w:t>
            </w:r>
          </w:p>
        </w:tc>
        <w:tc>
          <w:tcPr>
            <w:tcW w:w="411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昆山市城区农副产品实业有限公司</w:t>
            </w:r>
          </w:p>
        </w:tc>
      </w:tr>
      <w:tr>
        <w:tblPrEx>
          <w:tblCellMar>
            <w:top w:w="0" w:type="dxa"/>
            <w:left w:w="108" w:type="dxa"/>
            <w:bottom w:w="0" w:type="dxa"/>
            <w:right w:w="108" w:type="dxa"/>
          </w:tblCellMar>
        </w:tblPrEx>
        <w:trPr>
          <w:cantSplit/>
          <w:trHeight w:val="510" w:hRule="exact"/>
          <w:tblHeader/>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ascii="宋体" w:hAnsi="宋体" w:eastAsia="宋体" w:cs="Courier New"/>
                <w:kern w:val="0"/>
                <w:sz w:val="20"/>
                <w:szCs w:val="20"/>
              </w:rPr>
              <w:t>6</w:t>
            </w:r>
          </w:p>
        </w:tc>
        <w:tc>
          <w:tcPr>
            <w:tcW w:w="9208"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江苏省农村科技服务超市-吴江茧丝绸产业分店</w:t>
            </w:r>
          </w:p>
        </w:tc>
        <w:tc>
          <w:tcPr>
            <w:tcW w:w="411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苏州家和蚕业生物科技有限公司</w:t>
            </w:r>
          </w:p>
        </w:tc>
      </w:tr>
      <w:tr>
        <w:tblPrEx>
          <w:tblCellMar>
            <w:top w:w="0" w:type="dxa"/>
            <w:left w:w="108" w:type="dxa"/>
            <w:bottom w:w="0" w:type="dxa"/>
            <w:right w:w="108" w:type="dxa"/>
          </w:tblCellMar>
        </w:tblPrEx>
        <w:trPr>
          <w:cantSplit/>
          <w:trHeight w:val="510" w:hRule="exact"/>
          <w:tblHeader/>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 w:val="20"/>
                <w:szCs w:val="20"/>
              </w:rPr>
            </w:pPr>
            <w:r>
              <w:rPr>
                <w:rFonts w:ascii="宋体" w:hAnsi="宋体" w:eastAsia="宋体" w:cs="Courier New"/>
                <w:kern w:val="0"/>
                <w:sz w:val="20"/>
                <w:szCs w:val="20"/>
              </w:rPr>
              <w:t>7</w:t>
            </w:r>
          </w:p>
        </w:tc>
        <w:tc>
          <w:tcPr>
            <w:tcW w:w="9208"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2021年江苏省农业科技社会化服务后补助</w:t>
            </w:r>
          </w:p>
        </w:tc>
        <w:tc>
          <w:tcPr>
            <w:tcW w:w="411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常熟市水产供销有限公司</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ZWE3N2FkM2I4ZTkxMDQ4ODg0MjhkNmQ5YzkxMmYifQ=="/>
  </w:docVars>
  <w:rsids>
    <w:rsidRoot w:val="22605F17"/>
    <w:rsid w:val="22605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2022-08-01T05:17:00Z</dcterms:created>
  <dc:creator>NTKO</dc:creator>
  <cp:lastModifiedBy>NTKO</cp:lastModifiedBy>
  <dcterms:modified xsi:type="dcterms:W3CDTF">2022-08-01T05:17:58Z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33D1C0B12DE8433B87C81908967055C0</vt:lpwstr>
  </property>
</Properties>
</file>