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附件八</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苏州市科技服务体系建设项目的通知</w:t>
      </w:r>
    </w:p>
    <w:p>
      <w:pPr>
        <w:adjustRightInd w:val="0"/>
        <w:snapToGrid w:val="0"/>
        <w:spacing w:line="600" w:lineRule="atLeast"/>
        <w:ind w:firstLine="640" w:firstLineChars="200"/>
        <w:rPr>
          <w:rFonts w:hint="eastAsia" w:ascii="仿宋_GB2312" w:eastAsia="仿宋_GB2312"/>
          <w:sz w:val="32"/>
          <w:szCs w:val="32"/>
        </w:rPr>
      </w:pPr>
    </w:p>
    <w:p>
      <w:pPr>
        <w:adjustRightInd w:val="0"/>
        <w:snapToGrid w:val="0"/>
        <w:spacing w:line="600" w:lineRule="atLeast"/>
        <w:rPr>
          <w:rFonts w:hint="eastAsia" w:ascii="仿宋_GB2312" w:eastAsia="仿宋_GB2312"/>
          <w:sz w:val="32"/>
          <w:szCs w:val="32"/>
        </w:rPr>
      </w:pPr>
      <w:r>
        <w:rPr>
          <w:rFonts w:hint="eastAsia" w:ascii="仿宋_GB2312" w:eastAsia="仿宋_GB2312"/>
          <w:sz w:val="32"/>
          <w:szCs w:val="32"/>
        </w:rPr>
        <w:t>各县级市（区）科技局，各有关单位：</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napToGrid w:val="0"/>
          <w:kern w:val="0"/>
          <w:sz w:val="32"/>
          <w:szCs w:val="32"/>
        </w:rPr>
        <w:t>为</w:t>
      </w:r>
      <w:r>
        <w:rPr>
          <w:rFonts w:hint="eastAsia" w:ascii="仿宋_GB2312" w:eastAsia="仿宋_GB2312"/>
          <w:sz w:val="32"/>
          <w:szCs w:val="32"/>
        </w:rPr>
        <w:t>进一步聚焦研发资源开放共享，持续推进长三角区域一体化进程，建立健全技术转移体系，活跃技术交易市场，助推区域经济转型升级，现开展2022年度市科技服务体系建设项目申报工作，有关事项通知如下：</w:t>
      </w:r>
    </w:p>
    <w:p>
      <w:pPr>
        <w:adjustRightInd w:val="0"/>
        <w:snapToGrid w:val="0"/>
        <w:spacing w:line="600" w:lineRule="atLeast"/>
        <w:ind w:firstLine="640" w:firstLineChars="200"/>
        <w:rPr>
          <w:rFonts w:hint="eastAsia" w:ascii="黑体" w:hAnsi="黑体" w:eastAsia="黑体"/>
          <w:bCs/>
          <w:sz w:val="32"/>
          <w:szCs w:val="32"/>
        </w:rPr>
      </w:pPr>
      <w:r>
        <w:rPr>
          <w:rFonts w:hint="eastAsia" w:ascii="黑体" w:hAnsi="黑体" w:eastAsia="黑体"/>
          <w:bCs/>
          <w:sz w:val="32"/>
          <w:szCs w:val="32"/>
        </w:rPr>
        <w:t>一、支持重点和申报条件</w:t>
      </w:r>
    </w:p>
    <w:p>
      <w:pPr>
        <w:adjustRightInd w:val="0"/>
        <w:snapToGrid w:val="0"/>
        <w:spacing w:line="600" w:lineRule="atLeast"/>
        <w:ind w:firstLine="643" w:firstLineChars="200"/>
        <w:rPr>
          <w:rFonts w:hint="eastAsia" w:ascii="楷体_GB2312" w:eastAsia="楷体_GB2312"/>
          <w:b/>
          <w:sz w:val="32"/>
          <w:szCs w:val="32"/>
          <w:highlight w:val="yellow"/>
        </w:rPr>
      </w:pPr>
      <w:r>
        <w:rPr>
          <w:rFonts w:hint="eastAsia" w:ascii="楷体_GB2312" w:eastAsia="楷体_GB2312"/>
          <w:b/>
          <w:sz w:val="32"/>
          <w:szCs w:val="32"/>
        </w:rPr>
        <w:t>（一）320201研发资源开放共享服务及运营</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根据《苏州市研发资源开放共享服务补助实施细则》相关规定，落实《沪苏科技资源开放共享与协同发展提升计划》，深入推进“沪苏同城化”，对使用或租赁研发资源的用户给予每年度最高30万元经费补助；对我市拥有研发资源并向社会开放共享的管理单位给予每家每年度最高100万元经费补助；支持市研发资源共享服务平台运营，给予最高150万元经费支持。</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用户补助和管理单位绩效补助，申报另行通知。张家港、常熟、太仓、昆山立项项目补助经费联动比例为1:1。</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（二）技术转移体系建设补助</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根据《关于加快全市技术转移体系建设的实施意见》、《苏州市技术转移体系建设补助实施细则》的相关规定，支持技术转移输出方、吸纳方、中介方积极参与技术转移活动，促进成果转移转化。</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1.320202科技成果吸纳方补助（普惠项目）</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以加快技术转移、促进科技成果转化为目标，鼓励我市企业吸纳并转化国内外科技成果。对承接科技成果转化项目的企业，最高按上年度技术合同交易额的10%，给予每年最高50万元补助。</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采用先备案后补助的组织方式，其中各市（县）补助经费由地方财政承担。</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申报材料：</w:t>
      </w:r>
      <w:r>
        <w:rPr>
          <w:rFonts w:hint="eastAsia" w:ascii="仿宋_GB2312" w:eastAsia="仿宋_GB2312"/>
          <w:sz w:val="32"/>
          <w:szCs w:val="32"/>
        </w:rPr>
        <w:t>《苏州市科技成果转化项目备案信息表》。</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2.320203科技成果吸纳方补助（重大项目）</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对技术合同交易额超过500万元、技术创新性强、产品具有较好市场前景和经济效益的重大科技成果转化项目，最高按技术合同交易额的25%，给予最高500万元补助。</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采取择优立项的方式，市、区（县）按比例联动支持。</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申报材料：</w:t>
      </w:r>
      <w:r>
        <w:rPr>
          <w:rFonts w:hint="eastAsia" w:ascii="仿宋_GB2312" w:eastAsia="仿宋_GB2312"/>
          <w:sz w:val="32"/>
          <w:szCs w:val="32"/>
        </w:rPr>
        <w:t>《苏州市重大科技成果转化项目申报书》及相关佐证材料。</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3.320204科技成果输出方补助</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 xml:space="preserve">鼓励我市引进大院名校共建的、具有独立法人资格的科技创新载体释放科教资源，开展技术转移转化。对输出科技成果转化项目的科技创新载体，最高按技术合同交易额的5%，给予每家每年度最高50万元补助。 </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采用先备案后补助的组织方式，张家港、常熟、太仓、昆山立项项目补助经费联动比例为1:2。</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申报材料：</w:t>
      </w:r>
      <w:r>
        <w:rPr>
          <w:rFonts w:hint="eastAsia" w:ascii="仿宋_GB2312" w:eastAsia="仿宋_GB2312"/>
          <w:sz w:val="32"/>
          <w:szCs w:val="32"/>
        </w:rPr>
        <w:t>《苏州市科技成果转化项目备案信息表》。</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4.320205技术转移机构补助</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鼓励技术转移机构提供技术转移全链条服务，对为我市企业引进、促成科技成果转化项目的技术转移机构，最高按上年度技术合同交易额的3%，给予每年最高30万元补助。</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采用先备案后补助的组织方式，张家港、常熟、太仓、昆山立项项目补助经费联动比例为1:2。</w:t>
      </w:r>
    </w:p>
    <w:p>
      <w:pPr>
        <w:adjustRightInd w:val="0"/>
        <w:snapToGrid w:val="0"/>
        <w:spacing w:line="600" w:lineRule="atLeast"/>
        <w:ind w:firstLine="643" w:firstLineChars="200"/>
        <w:rPr>
          <w:rFonts w:hint="eastAsia" w:ascii="仿宋_GB2312" w:eastAsia="仿宋_GB2312"/>
          <w:sz w:val="32"/>
          <w:szCs w:val="32"/>
        </w:rPr>
      </w:pPr>
      <w:r>
        <w:rPr>
          <w:rFonts w:hint="eastAsia" w:ascii="仿宋_GB2312" w:eastAsia="仿宋_GB2312"/>
          <w:b/>
          <w:sz w:val="32"/>
          <w:szCs w:val="32"/>
        </w:rPr>
        <w:t>申报材料：</w:t>
      </w:r>
      <w:r>
        <w:rPr>
          <w:rFonts w:hint="eastAsia" w:ascii="仿宋_GB2312" w:eastAsia="仿宋_GB2312"/>
          <w:sz w:val="32"/>
          <w:szCs w:val="32"/>
        </w:rPr>
        <w:t>《苏州市技术转移机构补助备案信息表》。</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5.320206市成果转移转化平台（含技术经纪（经理）人补助）运营及服务</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支持市成果转移转化平台运营，委托市成果转移转化平台组织对技术经纪（经理）人挖掘我市企业技术需求信息、促成技术转移转化以及参加技术转移高端培训给予补助。对平台给予最高100万元经费支持。</w:t>
      </w:r>
    </w:p>
    <w:p>
      <w:pPr>
        <w:adjustRightInd w:val="0"/>
        <w:snapToGrid w:val="0"/>
        <w:spacing w:line="600" w:lineRule="atLeast"/>
        <w:ind w:firstLine="640" w:firstLineChars="200"/>
        <w:rPr>
          <w:rFonts w:hint="eastAsia" w:ascii="黑体" w:hAnsi="黑体" w:eastAsia="黑体"/>
          <w:bCs/>
          <w:sz w:val="32"/>
          <w:szCs w:val="32"/>
        </w:rPr>
      </w:pPr>
      <w:r>
        <w:rPr>
          <w:rFonts w:hint="eastAsia" w:ascii="黑体" w:hAnsi="黑体" w:eastAsia="黑体"/>
          <w:bCs/>
          <w:sz w:val="32"/>
          <w:szCs w:val="32"/>
        </w:rPr>
        <w:t>二、申报要求</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1.各县级市（区）科技局负责项目的组织和初审，围绕全市科技服务体系建设重点，加大项目组织力度，加强补助项目落实。</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2.请备案通过的各申报单位登录苏州市科学技术局网站，点击“苏州科技计划项目管理系统”</w:t>
      </w:r>
      <w:r>
        <w:rPr>
          <w:rFonts w:hint="eastAsia" w:ascii="仿宋_GB2312" w:eastAsia="仿宋_GB2312"/>
          <w:kern w:val="0"/>
          <w:sz w:val="32"/>
          <w:szCs w:val="32"/>
        </w:rPr>
        <w:t>或登录“苏州市财政专项资金申报平台”（http://www.szzxzjsb.com）点击“苏州市科技局”图标进入</w:t>
      </w:r>
      <w:r>
        <w:rPr>
          <w:rFonts w:hint="eastAsia" w:ascii="仿宋_GB2312" w:eastAsia="仿宋_GB2312"/>
          <w:sz w:val="32"/>
          <w:szCs w:val="32"/>
        </w:rPr>
        <w:t>，在线填写《项目基本信息表》，上传项目申报材料。申报单位对材料真实性负责，申报材料经由单位管理员、主管部门向市科技局逐级推荐。申报时间为4月20日至5月20日17:00。</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kern w:val="0"/>
          <w:sz w:val="32"/>
          <w:szCs w:val="32"/>
        </w:rPr>
        <w:t>未尽事宜按照</w:t>
      </w:r>
      <w:r>
        <w:rPr>
          <w:rFonts w:hint="eastAsia" w:ascii="仿宋_GB2312" w:eastAsia="仿宋_GB2312"/>
          <w:sz w:val="32"/>
          <w:szCs w:val="32"/>
        </w:rPr>
        <w:t>《苏州市研发资源开放共享服务补助实施细则》《苏州市技术转移建设补助实施细则》执行。</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4.联系方式</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业务咨询：</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市科技局科研机构处  黄  棣  65240990</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材料受理：</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市生产力促进中心研发公共服务部  段志彤  65246055</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 xml:space="preserve">市生产力促进中心科技成果转化部  张文俊  65240989  </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系统技术支持：</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市科技服务中心信息科  张弘驰、姜素芳  65236208</w:t>
      </w:r>
    </w:p>
    <w:p>
      <w:pPr>
        <w:adjustRightInd w:val="0"/>
        <w:snapToGrid w:val="0"/>
        <w:spacing w:line="600" w:lineRule="atLeast"/>
        <w:ind w:firstLine="640" w:firstLineChars="200"/>
        <w:rPr>
          <w:rFonts w:hint="eastAsia" w:ascii="仿宋_GB2312" w:hAnsi="宋体" w:eastAsia="仿宋_GB2312"/>
          <w:sz w:val="32"/>
        </w:rPr>
      </w:pPr>
    </w:p>
    <w:p>
      <w:pPr>
        <w:adjustRightInd w:val="0"/>
        <w:snapToGrid w:val="0"/>
        <w:spacing w:line="600" w:lineRule="atLeast"/>
        <w:ind w:firstLine="640" w:firstLineChars="200"/>
        <w:rPr>
          <w:rFonts w:hint="eastAsia" w:ascii="仿宋_GB2312" w:hAnsi="宋体" w:eastAsia="仿宋_GB2312"/>
          <w:sz w:val="32"/>
        </w:rPr>
      </w:pPr>
    </w:p>
    <w:p>
      <w:pPr>
        <w:adjustRightInd w:val="0"/>
        <w:snapToGrid w:val="0"/>
        <w:spacing w:line="600" w:lineRule="atLeast"/>
        <w:ind w:firstLine="640" w:firstLineChars="200"/>
        <w:rPr>
          <w:rFonts w:hint="eastAsia" w:ascii="仿宋_GB2312" w:hAnsi="宋体" w:eastAsia="仿宋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C6A66"/>
    <w:rsid w:val="4D3C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2022-03-08T07:45:00Z</dcterms:created>
  <dc:creator>Administrator</dc:creator>
  <cp:lastModifiedBy>Administrator</cp:lastModifiedBy>
  <dcterms:modified xsi:type="dcterms:W3CDTF">2022-03-08T07:45:50Z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