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F5" w:rsidRDefault="0042606A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</w:p>
    <w:p w:rsidR="006B7AF5" w:rsidRDefault="006B7AF5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6B7AF5" w:rsidRDefault="0042606A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 w:hint="eastAsia"/>
          <w:b/>
          <w:sz w:val="44"/>
          <w:szCs w:val="44"/>
        </w:rPr>
        <w:t>2021</w:t>
      </w:r>
      <w:r>
        <w:rPr>
          <w:rFonts w:ascii="Times New Roman" w:hAnsi="Times New Roman" w:hint="eastAsia"/>
          <w:b/>
          <w:sz w:val="44"/>
          <w:szCs w:val="44"/>
        </w:rPr>
        <w:t>年苏州工业园区科技企业孵化器拟</w:t>
      </w:r>
      <w:r>
        <w:rPr>
          <w:rFonts w:ascii="Times New Roman" w:hAnsi="Times New Roman" w:hint="eastAsia"/>
          <w:b/>
          <w:sz w:val="44"/>
          <w:szCs w:val="44"/>
        </w:rPr>
        <w:t>认定</w:t>
      </w:r>
      <w:r>
        <w:rPr>
          <w:rFonts w:ascii="Times New Roman" w:hAnsi="Times New Roman" w:hint="eastAsia"/>
          <w:b/>
          <w:sz w:val="44"/>
          <w:szCs w:val="44"/>
        </w:rPr>
        <w:t>名单</w:t>
      </w:r>
    </w:p>
    <w:bookmarkEnd w:id="0"/>
    <w:p w:rsidR="006B7AF5" w:rsidRDefault="006B7AF5">
      <w:pPr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Style w:val="a6"/>
        <w:tblW w:w="11492" w:type="dxa"/>
        <w:jc w:val="center"/>
        <w:tblLook w:val="04A0" w:firstRow="1" w:lastRow="0" w:firstColumn="1" w:lastColumn="0" w:noHBand="0" w:noVBand="1"/>
      </w:tblPr>
      <w:tblGrid>
        <w:gridCol w:w="941"/>
        <w:gridCol w:w="4133"/>
        <w:gridCol w:w="4367"/>
        <w:gridCol w:w="2051"/>
      </w:tblGrid>
      <w:tr w:rsidR="006B7AF5">
        <w:trPr>
          <w:trHeight w:val="1279"/>
          <w:jc w:val="center"/>
        </w:trPr>
        <w:tc>
          <w:tcPr>
            <w:tcW w:w="941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133" w:type="dxa"/>
            <w:vAlign w:val="center"/>
          </w:tcPr>
          <w:p w:rsidR="006B7AF5" w:rsidRDefault="0042606A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孵化器名称</w:t>
            </w:r>
          </w:p>
        </w:tc>
        <w:tc>
          <w:tcPr>
            <w:tcW w:w="4367" w:type="dxa"/>
            <w:vAlign w:val="center"/>
          </w:tcPr>
          <w:p w:rsidR="006B7AF5" w:rsidRDefault="0042606A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运营机构名称</w:t>
            </w:r>
          </w:p>
        </w:tc>
        <w:tc>
          <w:tcPr>
            <w:tcW w:w="2051" w:type="dxa"/>
            <w:vAlign w:val="center"/>
          </w:tcPr>
          <w:p w:rsidR="006B7AF5" w:rsidRDefault="0042606A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孵化器类型</w:t>
            </w:r>
          </w:p>
        </w:tc>
      </w:tr>
      <w:tr w:rsidR="006B7AF5">
        <w:trPr>
          <w:trHeight w:hRule="exact" w:val="956"/>
          <w:jc w:val="center"/>
        </w:trPr>
        <w:tc>
          <w:tcPr>
            <w:tcW w:w="941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133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苏州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鑫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义达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孵化器</w:t>
            </w:r>
          </w:p>
        </w:tc>
        <w:tc>
          <w:tcPr>
            <w:tcW w:w="4367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苏州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鑫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义达校准检测有限公司</w:t>
            </w:r>
          </w:p>
        </w:tc>
        <w:tc>
          <w:tcPr>
            <w:tcW w:w="2051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</w:tr>
      <w:tr w:rsidR="006B7AF5">
        <w:trPr>
          <w:trHeight w:hRule="exact" w:val="1539"/>
          <w:jc w:val="center"/>
        </w:trPr>
        <w:tc>
          <w:tcPr>
            <w:tcW w:w="941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133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企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赋万龙产业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创新基地</w:t>
            </w:r>
          </w:p>
        </w:tc>
        <w:tc>
          <w:tcPr>
            <w:tcW w:w="4367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苏州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苏创企赋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孵化管理有限公司</w:t>
            </w:r>
          </w:p>
        </w:tc>
        <w:tc>
          <w:tcPr>
            <w:tcW w:w="2051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</w:tr>
      <w:tr w:rsidR="006B7AF5">
        <w:trPr>
          <w:trHeight w:hRule="exact" w:val="1401"/>
          <w:jc w:val="center"/>
        </w:trPr>
        <w:tc>
          <w:tcPr>
            <w:tcW w:w="941" w:type="dxa"/>
            <w:vAlign w:val="center"/>
          </w:tcPr>
          <w:p w:rsidR="006B7AF5" w:rsidRDefault="0042606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4133" w:type="dxa"/>
            <w:vAlign w:val="center"/>
          </w:tcPr>
          <w:p w:rsidR="006B7AF5" w:rsidRDefault="0042606A">
            <w:pPr>
              <w:jc w:val="center"/>
              <w:rPr>
                <w:rFonts w:ascii="仿宋_GB2312" w:eastAsia="仿宋_GB2312" w:hAnsi="仿宋_GB2312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“未来社”智能科技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孵化器</w:t>
            </w:r>
          </w:p>
        </w:tc>
        <w:tc>
          <w:tcPr>
            <w:tcW w:w="4367" w:type="dxa"/>
            <w:vAlign w:val="center"/>
          </w:tcPr>
          <w:p w:rsidR="006B7AF5" w:rsidRDefault="0042606A">
            <w:pPr>
              <w:jc w:val="center"/>
              <w:rPr>
                <w:rFonts w:ascii="仿宋_GB2312" w:eastAsia="仿宋_GB2312" w:hAnsi="仿宋_GB2312"/>
                <w:color w:val="000000"/>
                <w:sz w:val="28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4"/>
              </w:rPr>
              <w:t>苏州施沃特楼宇科技有限公司</w:t>
            </w:r>
          </w:p>
        </w:tc>
        <w:tc>
          <w:tcPr>
            <w:tcW w:w="2051" w:type="dxa"/>
            <w:vAlign w:val="center"/>
          </w:tcPr>
          <w:p w:rsidR="006B7AF5" w:rsidRDefault="0042606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综合</w:t>
            </w:r>
          </w:p>
        </w:tc>
      </w:tr>
    </w:tbl>
    <w:p w:rsidR="006B7AF5" w:rsidRDefault="006B7AF5">
      <w:pPr>
        <w:widowControl/>
        <w:shd w:val="clear" w:color="auto" w:fill="FFFFFF"/>
        <w:spacing w:before="105" w:after="105" w:line="60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:rsidR="006B7AF5" w:rsidRDefault="006B7AF5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6B7AF5">
      <w:pgSz w:w="16838" w:h="11906" w:orient="landscape"/>
      <w:pgMar w:top="1077" w:right="1701" w:bottom="1077" w:left="1418" w:header="851" w:footer="992" w:gutter="0"/>
      <w:cols w:space="0"/>
      <w:docGrid w:type="lines" w:linePitch="312" w:charSpace="9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6A" w:rsidRDefault="0042606A" w:rsidP="0047328E">
      <w:r>
        <w:separator/>
      </w:r>
    </w:p>
  </w:endnote>
  <w:endnote w:type="continuationSeparator" w:id="0">
    <w:p w:rsidR="0042606A" w:rsidRDefault="0042606A" w:rsidP="0047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6A" w:rsidRDefault="0042606A" w:rsidP="0047328E">
      <w:r>
        <w:separator/>
      </w:r>
    </w:p>
  </w:footnote>
  <w:footnote w:type="continuationSeparator" w:id="0">
    <w:p w:rsidR="0042606A" w:rsidRDefault="0042606A" w:rsidP="0047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005"/>
    <w:rsid w:val="000A067B"/>
    <w:rsid w:val="000C10CE"/>
    <w:rsid w:val="000C2D9F"/>
    <w:rsid w:val="000D29C7"/>
    <w:rsid w:val="000F3C3B"/>
    <w:rsid w:val="001411C8"/>
    <w:rsid w:val="00172A27"/>
    <w:rsid w:val="001771A7"/>
    <w:rsid w:val="002316A5"/>
    <w:rsid w:val="002750B3"/>
    <w:rsid w:val="00312592"/>
    <w:rsid w:val="00416134"/>
    <w:rsid w:val="0042606A"/>
    <w:rsid w:val="0047328E"/>
    <w:rsid w:val="00576EDB"/>
    <w:rsid w:val="005B3EBF"/>
    <w:rsid w:val="005E034A"/>
    <w:rsid w:val="00636662"/>
    <w:rsid w:val="006449BE"/>
    <w:rsid w:val="006465D8"/>
    <w:rsid w:val="00654C5D"/>
    <w:rsid w:val="006B7AF5"/>
    <w:rsid w:val="00785404"/>
    <w:rsid w:val="007932FA"/>
    <w:rsid w:val="00796114"/>
    <w:rsid w:val="00813455"/>
    <w:rsid w:val="00890EB2"/>
    <w:rsid w:val="008F1E8A"/>
    <w:rsid w:val="00A25698"/>
    <w:rsid w:val="00A44DD1"/>
    <w:rsid w:val="00AF571E"/>
    <w:rsid w:val="00B25FA9"/>
    <w:rsid w:val="00B90446"/>
    <w:rsid w:val="00BF3015"/>
    <w:rsid w:val="00C8116E"/>
    <w:rsid w:val="00C83B30"/>
    <w:rsid w:val="00C9222C"/>
    <w:rsid w:val="00E15D71"/>
    <w:rsid w:val="00E22DF9"/>
    <w:rsid w:val="00F64054"/>
    <w:rsid w:val="00F941EF"/>
    <w:rsid w:val="029B0498"/>
    <w:rsid w:val="066A0A72"/>
    <w:rsid w:val="0743212E"/>
    <w:rsid w:val="082678EC"/>
    <w:rsid w:val="0D7B4A83"/>
    <w:rsid w:val="10A109F2"/>
    <w:rsid w:val="1CB52E83"/>
    <w:rsid w:val="1FA85ED5"/>
    <w:rsid w:val="21B7322D"/>
    <w:rsid w:val="28D625E6"/>
    <w:rsid w:val="29537E61"/>
    <w:rsid w:val="2B1D4C7A"/>
    <w:rsid w:val="2B866DE3"/>
    <w:rsid w:val="2E3356A8"/>
    <w:rsid w:val="3523298A"/>
    <w:rsid w:val="356B5B4E"/>
    <w:rsid w:val="3AFB5D77"/>
    <w:rsid w:val="3E9C556B"/>
    <w:rsid w:val="44435A39"/>
    <w:rsid w:val="4D662A40"/>
    <w:rsid w:val="4F8165C1"/>
    <w:rsid w:val="54D308B6"/>
    <w:rsid w:val="5C16166E"/>
    <w:rsid w:val="61715A3C"/>
    <w:rsid w:val="6C3F037A"/>
    <w:rsid w:val="7A6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outlineLvl w:val="0"/>
    </w:pPr>
    <w:rPr>
      <w:rFonts w:asciiTheme="minorHAnsi" w:eastAsia="仿宋_GB2312" w:hAnsiTheme="minorHAnsi"/>
      <w:b/>
      <w:kern w:val="44"/>
      <w:sz w:val="32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880"/>
      <w:outlineLvl w:val="1"/>
    </w:pPr>
    <w:rPr>
      <w:rFonts w:ascii="Arial" w:eastAsia="仿宋_GB2312" w:hAnsi="Arial"/>
      <w:sz w:val="32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600" w:lineRule="exact"/>
      <w:ind w:firstLineChars="200" w:firstLine="880"/>
      <w:outlineLvl w:val="2"/>
    </w:pPr>
    <w:rPr>
      <w:rFonts w:asciiTheme="minorHAnsi" w:eastAsia="仿宋_GB2312" w:hAnsiTheme="minorHAnsi"/>
      <w:sz w:val="32"/>
      <w:szCs w:val="2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600" w:lineRule="exact"/>
      <w:ind w:firstLineChars="200" w:firstLine="880"/>
      <w:outlineLvl w:val="3"/>
    </w:pPr>
    <w:rPr>
      <w:rFonts w:ascii="Arial" w:eastAsia="仿宋_GB2312" w:hAnsi="Arial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0">
    <w:name w:val="样式1"/>
    <w:basedOn w:val="1"/>
    <w:next w:val="a"/>
    <w:qFormat/>
    <w:pPr>
      <w:spacing w:before="0" w:after="0" w:line="360" w:lineRule="auto"/>
    </w:pPr>
  </w:style>
  <w:style w:type="paragraph" w:customStyle="1" w:styleId="11">
    <w:name w:val="正文1"/>
    <w:qFormat/>
    <w:pPr>
      <w:jc w:val="both"/>
    </w:pPr>
    <w:rPr>
      <w:kern w:val="2"/>
      <w:sz w:val="21"/>
      <w:szCs w:val="21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a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outlineLvl w:val="0"/>
    </w:pPr>
    <w:rPr>
      <w:rFonts w:asciiTheme="minorHAnsi" w:eastAsia="仿宋_GB2312" w:hAnsiTheme="minorHAnsi"/>
      <w:b/>
      <w:kern w:val="44"/>
      <w:sz w:val="32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880"/>
      <w:outlineLvl w:val="1"/>
    </w:pPr>
    <w:rPr>
      <w:rFonts w:ascii="Arial" w:eastAsia="仿宋_GB2312" w:hAnsi="Arial"/>
      <w:sz w:val="32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600" w:lineRule="exact"/>
      <w:ind w:firstLineChars="200" w:firstLine="880"/>
      <w:outlineLvl w:val="2"/>
    </w:pPr>
    <w:rPr>
      <w:rFonts w:asciiTheme="minorHAnsi" w:eastAsia="仿宋_GB2312" w:hAnsiTheme="minorHAnsi"/>
      <w:sz w:val="32"/>
      <w:szCs w:val="2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600" w:lineRule="exact"/>
      <w:ind w:firstLineChars="200" w:firstLine="880"/>
      <w:outlineLvl w:val="3"/>
    </w:pPr>
    <w:rPr>
      <w:rFonts w:ascii="Arial" w:eastAsia="仿宋_GB2312" w:hAnsi="Arial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0">
    <w:name w:val="样式1"/>
    <w:basedOn w:val="1"/>
    <w:next w:val="a"/>
    <w:qFormat/>
    <w:pPr>
      <w:spacing w:before="0" w:after="0" w:line="360" w:lineRule="auto"/>
    </w:pPr>
  </w:style>
  <w:style w:type="paragraph" w:customStyle="1" w:styleId="11">
    <w:name w:val="正文1"/>
    <w:qFormat/>
    <w:pPr>
      <w:jc w:val="both"/>
    </w:pPr>
    <w:rPr>
      <w:kern w:val="2"/>
      <w:sz w:val="21"/>
      <w:szCs w:val="21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a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E59D02-8366-466A-935D-D71C1AE5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China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一碗乌冬面</dc:creator>
  <cp:lastModifiedBy>企业发展服务中心-吴丽琦</cp:lastModifiedBy>
  <cp:revision>2</cp:revision>
  <dcterms:created xsi:type="dcterms:W3CDTF">2021-12-20T09:14:00Z</dcterms:created>
  <dcterms:modified xsi:type="dcterms:W3CDTF">2021-12-20T09:14:00Z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9CEE7B2D7E7844C9B67BB44141E55AAA</vt:lpwstr>
  </property>
</Properties>
</file>