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24" w:rsidRDefault="00622E74">
      <w:pPr>
        <w:jc w:val="left"/>
        <w:rPr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Times New Roman" w:hAnsi="Times New Roman" w:cs="Times New Roman"/>
          <w:bCs/>
          <w:sz w:val="32"/>
          <w:szCs w:val="32"/>
        </w:rPr>
        <w:t>1</w:t>
      </w:r>
    </w:p>
    <w:p w:rsidR="00630F24" w:rsidRDefault="00630F24">
      <w:pPr>
        <w:jc w:val="center"/>
        <w:rPr>
          <w:b/>
          <w:bCs/>
          <w:sz w:val="36"/>
          <w:szCs w:val="36"/>
        </w:rPr>
      </w:pPr>
    </w:p>
    <w:p w:rsidR="00630F24" w:rsidRDefault="00630F24">
      <w:pPr>
        <w:jc w:val="center"/>
        <w:rPr>
          <w:b/>
          <w:bCs/>
          <w:sz w:val="36"/>
          <w:szCs w:val="36"/>
        </w:rPr>
      </w:pPr>
    </w:p>
    <w:p w:rsidR="00630F24" w:rsidRDefault="00622E7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0"/>
          <w:szCs w:val="44"/>
        </w:rPr>
        <w:t>苏州工业园区专精特新“小巨人”企业申报表</w:t>
      </w:r>
    </w:p>
    <w:p w:rsidR="00630F24" w:rsidRDefault="00630F2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0F24" w:rsidRDefault="00630F24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0F24" w:rsidRDefault="00630F24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0F24" w:rsidRDefault="00630F24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0F24" w:rsidRDefault="00630F24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0F24" w:rsidRDefault="00630F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0F24" w:rsidRDefault="00622E74">
      <w:pPr>
        <w:tabs>
          <w:tab w:val="left" w:pos="8100"/>
        </w:tabs>
        <w:spacing w:line="1600" w:lineRule="exact"/>
        <w:rPr>
          <w:rFonts w:eastAsia="仿宋_GB2312"/>
          <w:sz w:val="3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   </w:t>
      </w:r>
    </w:p>
    <w:p w:rsidR="00630F24" w:rsidRDefault="00622E74">
      <w:pPr>
        <w:tabs>
          <w:tab w:val="left" w:pos="8100"/>
        </w:tabs>
        <w:spacing w:line="1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报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时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间</w:t>
      </w:r>
      <w:r>
        <w:rPr>
          <w:rFonts w:ascii="楷体_GB2312" w:eastAsia="楷体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 </w:t>
      </w:r>
    </w:p>
    <w:p w:rsidR="00630F24" w:rsidRDefault="00630F24">
      <w:pPr>
        <w:tabs>
          <w:tab w:val="left" w:pos="8100"/>
        </w:tabs>
        <w:spacing w:line="1600" w:lineRule="exact"/>
        <w:ind w:firstLineChars="900" w:firstLine="2880"/>
        <w:rPr>
          <w:rFonts w:ascii="楷体_GB2312" w:eastAsia="楷体_GB2312"/>
          <w:sz w:val="32"/>
          <w:szCs w:val="32"/>
        </w:rPr>
      </w:pPr>
    </w:p>
    <w:p w:rsidR="00630F24" w:rsidRDefault="00622E74">
      <w:pPr>
        <w:tabs>
          <w:tab w:val="left" w:pos="8100"/>
        </w:tabs>
        <w:spacing w:line="1600" w:lineRule="exact"/>
        <w:jc w:val="center"/>
        <w:rPr>
          <w:rFonts w:ascii="楷体_GB2312" w:eastAsia="楷体_GB2312"/>
          <w:sz w:val="32"/>
          <w:szCs w:val="32"/>
        </w:rPr>
        <w:sectPr w:rsidR="00630F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楷体_GB2312" w:eastAsia="楷体_GB2312" w:hint="eastAsia"/>
          <w:sz w:val="32"/>
          <w:szCs w:val="32"/>
        </w:rPr>
        <w:t>苏州工业园区经济发展委员会</w:t>
      </w:r>
    </w:p>
    <w:p w:rsidR="00630F24" w:rsidRDefault="00622E7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填报说明</w:t>
      </w:r>
      <w:bookmarkStart w:id="0" w:name="_GoBack"/>
      <w:bookmarkEnd w:id="0"/>
    </w:p>
    <w:p w:rsidR="00630F24" w:rsidRDefault="00630F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0F24" w:rsidRDefault="0062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一、本申请书由申报苏州工业园区专精特新“小巨人”企业填写。</w:t>
      </w:r>
    </w:p>
    <w:p w:rsidR="00630F24" w:rsidRDefault="0062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二、申报企业应按照填写要求和实际情况，认真准确填写各个表项。如有虚假填报，取消本次申请资格，且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年内不得申请。</w:t>
      </w:r>
    </w:p>
    <w:p w:rsidR="00630F24" w:rsidRDefault="0062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hint="eastAsia"/>
          <w:color w:val="000000"/>
          <w:sz w:val="32"/>
        </w:rPr>
        <w:t>申请书填报项目页面不足时，可另附页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30F24" w:rsidRDefault="00630F2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630F24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793"/>
        <w:gridCol w:w="331"/>
        <w:gridCol w:w="344"/>
        <w:gridCol w:w="742"/>
        <w:gridCol w:w="142"/>
        <w:gridCol w:w="709"/>
        <w:gridCol w:w="565"/>
        <w:gridCol w:w="144"/>
        <w:gridCol w:w="684"/>
        <w:gridCol w:w="119"/>
        <w:gridCol w:w="327"/>
        <w:gridCol w:w="883"/>
        <w:gridCol w:w="110"/>
        <w:gridCol w:w="141"/>
        <w:gridCol w:w="1912"/>
      </w:tblGrid>
      <w:tr w:rsidR="00630F24">
        <w:trPr>
          <w:cantSplit/>
          <w:trHeight w:val="567"/>
          <w:jc w:val="center"/>
        </w:trPr>
        <w:tc>
          <w:tcPr>
            <w:tcW w:w="9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ind w:firstLine="400"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  <w:lastRenderedPageBreak/>
              <w:t>一</w:t>
            </w:r>
            <w:r>
              <w:rPr>
                <w:rFonts w:ascii="Times New Roman" w:eastAsia="宋体" w:hAnsi="Times New Roman" w:cs="Times New Roman" w:hint="eastAsia"/>
                <w:b/>
                <w:color w:val="333333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  <w:t>企业基本情况</w:t>
            </w: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highlight w:val="yellow"/>
              </w:rPr>
            </w:pP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r>
              <w:t>是否上市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jc w:val="center"/>
            </w:pPr>
            <w:r>
              <w:t>□</w:t>
            </w:r>
            <w:r>
              <w:t>是</w:t>
            </w:r>
            <w:r>
              <w:t xml:space="preserve">   □</w:t>
            </w:r>
            <w:r>
              <w:t>否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r>
              <w:t>上市类型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jc w:val="center"/>
            </w:pPr>
            <w:r>
              <w:t>□</w:t>
            </w:r>
            <w:r>
              <w:t>主板</w:t>
            </w:r>
            <w:r>
              <w:t>□</w:t>
            </w:r>
            <w:r>
              <w:t>创业板</w:t>
            </w:r>
            <w:r>
              <w:t>□</w:t>
            </w:r>
            <w:r>
              <w:t>科创板</w:t>
            </w:r>
            <w: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630F24">
        <w:trPr>
          <w:cantSplit/>
          <w:trHeight w:val="51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上市代码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30F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科创板受理企业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 2" w:char="00A3"/>
            </w:r>
            <w:r>
              <w:rPr>
                <w:color w:val="000000" w:themeColor="text1"/>
              </w:rPr>
              <w:t>是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sym w:font="Wingdings 2" w:char="00A3"/>
            </w:r>
            <w:r>
              <w:rPr>
                <w:color w:val="000000" w:themeColor="text1"/>
              </w:rPr>
              <w:t>否</w:t>
            </w:r>
          </w:p>
        </w:tc>
      </w:tr>
      <w:tr w:rsidR="00630F24">
        <w:trPr>
          <w:cantSplit/>
          <w:trHeight w:val="680"/>
          <w:jc w:val="center"/>
        </w:trPr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根据</w:t>
            </w:r>
            <w:r>
              <w:rPr>
                <w:rFonts w:ascii="Times New Roman" w:eastAsia="宋体" w:hAnsi="Times New Roman" w:cs="Times New Roman" w:hint="eastAsia"/>
              </w:rPr>
              <w:t>《中小企业划型标准》（工信部联企业〔</w:t>
            </w:r>
            <w:r>
              <w:rPr>
                <w:rFonts w:ascii="Times New Roman" w:eastAsia="宋体" w:hAnsi="Times New Roman" w:cs="Times New Roman" w:hint="eastAsia"/>
              </w:rPr>
              <w:t>2011</w:t>
            </w:r>
            <w:r>
              <w:rPr>
                <w:rFonts w:ascii="Times New Roman" w:eastAsia="宋体" w:hAnsi="Times New Roman" w:cs="Times New Roman" w:hint="eastAsia"/>
              </w:rPr>
              <w:t>〕</w:t>
            </w:r>
            <w:r>
              <w:rPr>
                <w:rFonts w:ascii="Times New Roman" w:eastAsia="宋体" w:hAnsi="Times New Roman" w:cs="Times New Roman" w:hint="eastAsia"/>
              </w:rPr>
              <w:t>300</w:t>
            </w:r>
            <w:r>
              <w:rPr>
                <w:rFonts w:ascii="Times New Roman" w:eastAsia="宋体" w:hAnsi="Times New Roman" w:cs="Times New Roman" w:hint="eastAsia"/>
              </w:rPr>
              <w:t>号），企业规模属于</w:t>
            </w:r>
          </w:p>
        </w:tc>
        <w:tc>
          <w:tcPr>
            <w:tcW w:w="48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中型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小型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微型</w:t>
            </w:r>
          </w:p>
        </w:tc>
      </w:tr>
      <w:tr w:rsidR="00630F24">
        <w:trPr>
          <w:cantSplit/>
          <w:trHeight w:val="624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所属行业</w:t>
            </w:r>
            <w:r>
              <w:rPr>
                <w:rStyle w:val="a7"/>
                <w:rFonts w:ascii="Times New Roman" w:hAnsi="Times New Roman" w:cs="Times New Roman"/>
                <w:szCs w:val="21"/>
              </w:rPr>
              <w:footnoteReference w:id="1"/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630F24">
        <w:trPr>
          <w:cantSplit/>
          <w:trHeight w:val="624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是否属于工业企业</w:t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是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否</w:t>
            </w:r>
          </w:p>
        </w:tc>
      </w:tr>
      <w:tr w:rsidR="00630F24">
        <w:trPr>
          <w:cantSplit/>
          <w:trHeight w:val="624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1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国有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合资</w:t>
            </w: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民营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</w:rPr>
              <w:t>其他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6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二、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经济效益指标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重要指标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营业收入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利润总额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净利润总额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330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375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375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净资产总额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375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375"/>
              <w:jc w:val="center"/>
              <w:rPr>
                <w:rFonts w:ascii="Times New Roman" w:hAnsi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实缴税收总额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270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270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从业人数</w:t>
            </w:r>
          </w:p>
        </w:tc>
        <w:tc>
          <w:tcPr>
            <w:tcW w:w="3330" w:type="dxa"/>
            <w:gridSpan w:val="7"/>
            <w:vAlign w:val="center"/>
          </w:tcPr>
          <w:p w:rsidR="00630F24" w:rsidRDefault="00622E74">
            <w:pPr>
              <w:ind w:left="435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Times New Roman"/>
              </w:rPr>
              <w:t>人</w:t>
            </w:r>
          </w:p>
        </w:tc>
        <w:tc>
          <w:tcPr>
            <w:tcW w:w="3492" w:type="dxa"/>
            <w:gridSpan w:val="6"/>
            <w:vAlign w:val="center"/>
          </w:tcPr>
          <w:p w:rsidR="00630F24" w:rsidRDefault="00622E74">
            <w:pPr>
              <w:ind w:left="435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Times New Roman"/>
              </w:rPr>
              <w:t>人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6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以上财务数据需跟企业提供的年度财务审计报表数据一致，不一致的请企业备注说明。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9126" w:type="dxa"/>
            <w:gridSpan w:val="16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三、专业化程度指标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主导产品名称</w:t>
            </w:r>
          </w:p>
        </w:tc>
        <w:tc>
          <w:tcPr>
            <w:tcW w:w="1937" w:type="dxa"/>
            <w:gridSpan w:val="4"/>
            <w:vAlign w:val="center"/>
          </w:tcPr>
          <w:p w:rsidR="00630F24" w:rsidRDefault="00630F2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2" w:type="dxa"/>
            <w:gridSpan w:val="7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从事该产品领域的时间</w:t>
            </w:r>
            <w:r>
              <w:rPr>
                <w:rFonts w:ascii="宋体" w:eastAsia="宋体" w:hAnsi="宋体" w:cs="Times New Roman" w:hint="eastAsia"/>
                <w:szCs w:val="21"/>
              </w:rPr>
              <w:t>（单位：年）</w:t>
            </w:r>
          </w:p>
        </w:tc>
        <w:tc>
          <w:tcPr>
            <w:tcW w:w="2053" w:type="dxa"/>
            <w:gridSpan w:val="2"/>
            <w:vAlign w:val="center"/>
          </w:tcPr>
          <w:p w:rsidR="00630F24" w:rsidRDefault="00630F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产品简介</w:t>
            </w:r>
          </w:p>
        </w:tc>
        <w:tc>
          <w:tcPr>
            <w:tcW w:w="6822" w:type="dxa"/>
            <w:gridSpan w:val="13"/>
            <w:vAlign w:val="center"/>
          </w:tcPr>
          <w:p w:rsidR="00630F24" w:rsidRDefault="00630F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重要指标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主导产品在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国内市场占有率及排名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%,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%,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主导产品销售收入</w:t>
            </w:r>
          </w:p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30F24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73" w:type="dxa"/>
            <w:gridSpan w:val="5"/>
            <w:vAlign w:val="center"/>
          </w:tcPr>
          <w:p w:rsidR="00630F24" w:rsidRDefault="00630F2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主导产品销售收入占本企业营业收入比重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9126" w:type="dxa"/>
            <w:gridSpan w:val="16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四、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创新能力指标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 w:val="restart"/>
            <w:vAlign w:val="center"/>
          </w:tcPr>
          <w:p w:rsidR="00630F24" w:rsidRDefault="00622E74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科研机构建设情况</w:t>
            </w: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技术研究院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智能制造示范车间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智能制造示范工厂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国家自然科学奖、国家科技进步奖、国家技术发明奖；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22E74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>个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180" w:type="dxa"/>
            <w:vMerge/>
            <w:vAlign w:val="center"/>
          </w:tcPr>
          <w:p w:rsidR="00630F24" w:rsidRDefault="00630F24">
            <w:pPr>
              <w:ind w:firstLineChars="800" w:firstLine="1680"/>
              <w:rPr>
                <w:rFonts w:ascii="宋体" w:eastAsia="宋体" w:hAnsi="宋体" w:cs="Times New Roman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5594" w:type="dxa"/>
            <w:gridSpan w:val="10"/>
            <w:vAlign w:val="center"/>
          </w:tcPr>
          <w:p w:rsidR="00630F24" w:rsidRDefault="00630F24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企业拥有的累计有效一类知识产权数量</w:t>
            </w:r>
          </w:p>
        </w:tc>
        <w:tc>
          <w:tcPr>
            <w:tcW w:w="6822" w:type="dxa"/>
            <w:gridSpan w:val="13"/>
            <w:vAlign w:val="center"/>
          </w:tcPr>
          <w:p w:rsidR="00630F24" w:rsidRDefault="00630F24">
            <w:pPr>
              <w:rPr>
                <w:rFonts w:ascii="宋体" w:eastAsia="宋体" w:hAnsi="宋体" w:cs="Times New Roman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重要指标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研发经费投入额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研发经费占累计营业收入的比例</w:t>
            </w:r>
          </w:p>
        </w:tc>
        <w:tc>
          <w:tcPr>
            <w:tcW w:w="3449" w:type="dxa"/>
            <w:gridSpan w:val="8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</w:t>
            </w:r>
          </w:p>
        </w:tc>
        <w:tc>
          <w:tcPr>
            <w:tcW w:w="3373" w:type="dxa"/>
            <w:gridSpan w:val="5"/>
            <w:vAlign w:val="center"/>
          </w:tcPr>
          <w:p w:rsidR="00630F24" w:rsidRDefault="00622E7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%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  <w:jc w:val="center"/>
        </w:trPr>
        <w:tc>
          <w:tcPr>
            <w:tcW w:w="2304" w:type="dxa"/>
            <w:gridSpan w:val="3"/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高新技术企业</w:t>
            </w:r>
          </w:p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（有效期内）</w:t>
            </w:r>
          </w:p>
        </w:tc>
        <w:tc>
          <w:tcPr>
            <w:tcW w:w="6822" w:type="dxa"/>
            <w:gridSpan w:val="13"/>
            <w:vAlign w:val="center"/>
          </w:tcPr>
          <w:p w:rsidR="00630F24" w:rsidRDefault="00622E74">
            <w:pPr>
              <w:ind w:right="210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否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Cs w:val="21"/>
              </w:rPr>
              <w:t>认定时间</w:t>
            </w:r>
            <w:r>
              <w:rPr>
                <w:rFonts w:ascii="仿宋_GB2312" w:eastAsia="仿宋_GB2312" w:hAnsi="仿宋_GB2312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年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6"/>
            <w:vAlign w:val="center"/>
          </w:tcPr>
          <w:p w:rsidR="00630F24" w:rsidRDefault="00622E74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五、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经营管理指标</w:t>
            </w: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2304" w:type="dxa"/>
            <w:gridSpan w:val="3"/>
            <w:tcBorders>
              <w:right w:val="single" w:sz="4" w:space="0" w:color="auto"/>
            </w:tcBorders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highlight w:val="yellow"/>
              </w:rPr>
              <w:t>获得体系认证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630F24" w:rsidRDefault="00630F2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2304" w:type="dxa"/>
            <w:gridSpan w:val="3"/>
            <w:tcBorders>
              <w:right w:val="single" w:sz="4" w:space="0" w:color="auto"/>
            </w:tcBorders>
            <w:vAlign w:val="center"/>
          </w:tcPr>
          <w:p w:rsidR="00630F24" w:rsidRDefault="00622E74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牵头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参与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标准制定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sym w:font="Wingdings 2" w:char="00A3"/>
            </w:r>
            <w:r>
              <w:rPr>
                <w:rFonts w:ascii="Calibri" w:eastAsia="宋体" w:hAnsi="Calibri" w:cs="Times New Roman" w:hint="eastAsia"/>
              </w:rPr>
              <w:t>国际标准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□国家标准</w:t>
            </w:r>
          </w:p>
          <w:p w:rsidR="00630F24" w:rsidRDefault="00622E74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□行业标准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2053" w:type="dxa"/>
            <w:gridSpan w:val="2"/>
            <w:vAlign w:val="center"/>
          </w:tcPr>
          <w:p w:rsidR="00630F24" w:rsidRDefault="00630F2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2304" w:type="dxa"/>
            <w:gridSpan w:val="3"/>
            <w:tcBorders>
              <w:right w:val="single" w:sz="4" w:space="0" w:color="auto"/>
            </w:tcBorders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sym w:font="Wingdings 2" w:char="00A3"/>
            </w:r>
            <w:r>
              <w:rPr>
                <w:rFonts w:ascii="Calibri" w:eastAsia="宋体" w:hAnsi="Calibri" w:cs="Times New Roman" w:hint="eastAsia"/>
              </w:rPr>
              <w:t>国际标准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□国家标准</w:t>
            </w:r>
          </w:p>
          <w:p w:rsidR="00630F24" w:rsidRDefault="00622E74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□行业标准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333333"/>
                <w:kern w:val="0"/>
                <w:szCs w:val="21"/>
              </w:rPr>
              <w:t>产品采用标准全称</w:t>
            </w:r>
          </w:p>
        </w:tc>
        <w:tc>
          <w:tcPr>
            <w:tcW w:w="2053" w:type="dxa"/>
            <w:gridSpan w:val="2"/>
            <w:vAlign w:val="center"/>
          </w:tcPr>
          <w:p w:rsidR="00630F24" w:rsidRDefault="00630F2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3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2304" w:type="dxa"/>
            <w:gridSpan w:val="3"/>
            <w:tcBorders>
              <w:right w:val="single" w:sz="4" w:space="0" w:color="auto"/>
            </w:tcBorders>
            <w:vAlign w:val="center"/>
          </w:tcPr>
          <w:p w:rsidR="00630F24" w:rsidRDefault="00622E74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highlight w:val="yellow"/>
              </w:rPr>
              <w:t>进入国内外龙头企业供应链体系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F24" w:rsidRDefault="00630F24">
            <w:pPr>
              <w:jc w:val="left"/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630F24" w:rsidRDefault="00630F2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30F24">
        <w:trPr>
          <w:cantSplit/>
          <w:trHeight w:hRule="exact" w:val="4972"/>
          <w:jc w:val="center"/>
        </w:trPr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企业详细情况介绍</w:t>
            </w:r>
          </w:p>
        </w:tc>
        <w:tc>
          <w:tcPr>
            <w:tcW w:w="6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按照如下内容填写此项</w:t>
            </w:r>
          </w:p>
          <w:p w:rsidR="00630F24" w:rsidRDefault="00622E74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包括但不限于以下内容：</w:t>
            </w:r>
          </w:p>
          <w:p w:rsidR="00630F24" w:rsidRDefault="00622E74">
            <w:pPr>
              <w:numPr>
                <w:ilvl w:val="0"/>
                <w:numId w:val="1"/>
              </w:num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企业详细情况介绍、申报理由及专、精、特、新优势。</w:t>
            </w:r>
          </w:p>
          <w:p w:rsidR="00630F24" w:rsidRDefault="00622E74">
            <w:p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二、企业主营业务、或其提供的主要产品及服务所处领域及介绍。</w:t>
            </w:r>
          </w:p>
          <w:p w:rsidR="00630F24" w:rsidRDefault="00622E74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三、企业专业化水平、精细化管控能力、产品或服务特色化水平、新颖化及创新能力等情况介绍</w:t>
            </w:r>
            <w:r>
              <w:rPr>
                <w:rFonts w:ascii="宋体" w:hAnsi="宋体" w:hint="eastAsia"/>
              </w:rPr>
              <w:t>以及</w:t>
            </w:r>
            <w:r>
              <w:rPr>
                <w:rFonts w:ascii="宋体" w:hAnsi="宋体" w:hint="eastAsia"/>
                <w:highlight w:val="yellow"/>
              </w:rPr>
              <w:t>企业拥有的专业化人才，如标准化技术委员会委员及相关荣誉。</w:t>
            </w:r>
          </w:p>
          <w:p w:rsidR="00630F24" w:rsidRDefault="00622E74">
            <w:p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 w:hint="eastAsia"/>
              </w:rPr>
              <w:t>、企业获得国家级、省级市级重大认定或荣誉。</w:t>
            </w:r>
          </w:p>
          <w:p w:rsidR="00630F24" w:rsidRDefault="00622E74">
            <w:p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（此项可另附页）</w:t>
            </w:r>
          </w:p>
          <w:p w:rsidR="00630F24" w:rsidRDefault="00630F24">
            <w:p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</w:p>
          <w:p w:rsidR="00630F24" w:rsidRDefault="00630F24">
            <w:pPr>
              <w:widowControl/>
              <w:jc w:val="left"/>
              <w:rPr>
                <w:rFonts w:ascii="Times New Roman" w:eastAsia="方正黑体_GBK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  <w:tr w:rsidR="00630F24">
        <w:trPr>
          <w:cantSplit/>
          <w:trHeight w:hRule="exact" w:val="2420"/>
          <w:jc w:val="center"/>
        </w:trPr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企业审核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仿宋_GB2312" w:eastAsia="宋体" w:hAnsi="Calibri" w:cs="Times New Roman"/>
              </w:rPr>
            </w:pP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仿宋_GB2312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审核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人电话（手机）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24" w:rsidRDefault="00622E74">
            <w:pPr>
              <w:widowControl/>
              <w:rPr>
                <w:rFonts w:ascii="仿宋_GB2312" w:eastAsia="宋体" w:hAnsi="Calibri" w:cs="Times New Roman"/>
              </w:rPr>
            </w:pP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)</w:t>
            </w:r>
          </w:p>
        </w:tc>
      </w:tr>
    </w:tbl>
    <w:p w:rsidR="00630F24" w:rsidRDefault="00630F24">
      <w:pPr>
        <w:jc w:val="center"/>
        <w:rPr>
          <w:b/>
          <w:bCs/>
          <w:sz w:val="36"/>
          <w:szCs w:val="36"/>
        </w:rPr>
      </w:pPr>
    </w:p>
    <w:sectPr w:rsidR="0063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74" w:rsidRDefault="00622E74">
      <w:r>
        <w:separator/>
      </w:r>
    </w:p>
  </w:endnote>
  <w:endnote w:type="continuationSeparator" w:id="0">
    <w:p w:rsidR="00622E74" w:rsidRDefault="0062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24" w:rsidRDefault="00622E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630F24" w:rsidRDefault="00622E7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26B78" w:rsidRPr="00826B7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AwF957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630F24" w:rsidRDefault="00622E7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26B78" w:rsidRPr="00826B78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74" w:rsidRDefault="00622E74">
      <w:r>
        <w:separator/>
      </w:r>
    </w:p>
  </w:footnote>
  <w:footnote w:type="continuationSeparator" w:id="0">
    <w:p w:rsidR="00622E74" w:rsidRDefault="00622E74">
      <w:r>
        <w:continuationSeparator/>
      </w:r>
    </w:p>
  </w:footnote>
  <w:footnote w:id="1">
    <w:p w:rsidR="00630F24" w:rsidRDefault="00622E74">
      <w:pPr>
        <w:pStyle w:val="a6"/>
      </w:pPr>
      <w:r>
        <w:rPr>
          <w:rStyle w:val="a7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946303"/>
    <w:multiLevelType w:val="singleLevel"/>
    <w:tmpl w:val="B69463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E6"/>
    <w:rsid w:val="00215AA4"/>
    <w:rsid w:val="003355BD"/>
    <w:rsid w:val="003A48DE"/>
    <w:rsid w:val="00503613"/>
    <w:rsid w:val="005C3179"/>
    <w:rsid w:val="005F72CC"/>
    <w:rsid w:val="00622E74"/>
    <w:rsid w:val="00630F24"/>
    <w:rsid w:val="006D4AE6"/>
    <w:rsid w:val="00774503"/>
    <w:rsid w:val="00826B78"/>
    <w:rsid w:val="00886FF5"/>
    <w:rsid w:val="008C1921"/>
    <w:rsid w:val="00A719DD"/>
    <w:rsid w:val="00AE5811"/>
    <w:rsid w:val="00BF3911"/>
    <w:rsid w:val="00E12AA2"/>
    <w:rsid w:val="00E732D9"/>
    <w:rsid w:val="012310AB"/>
    <w:rsid w:val="01A23137"/>
    <w:rsid w:val="0B8C5130"/>
    <w:rsid w:val="0C0B7609"/>
    <w:rsid w:val="0FA704C4"/>
    <w:rsid w:val="10C72653"/>
    <w:rsid w:val="10CF50A9"/>
    <w:rsid w:val="140A2CED"/>
    <w:rsid w:val="17257535"/>
    <w:rsid w:val="1CE65C54"/>
    <w:rsid w:val="1D100F23"/>
    <w:rsid w:val="1E9516DF"/>
    <w:rsid w:val="24F12AAD"/>
    <w:rsid w:val="296E2C49"/>
    <w:rsid w:val="29AF3F5E"/>
    <w:rsid w:val="2AE4242D"/>
    <w:rsid w:val="2C366EE2"/>
    <w:rsid w:val="31C46C3B"/>
    <w:rsid w:val="31DB44E0"/>
    <w:rsid w:val="31F82A47"/>
    <w:rsid w:val="343501CD"/>
    <w:rsid w:val="3793032E"/>
    <w:rsid w:val="4044721B"/>
    <w:rsid w:val="40F87DBD"/>
    <w:rsid w:val="412D17AE"/>
    <w:rsid w:val="45E33522"/>
    <w:rsid w:val="48BF71D5"/>
    <w:rsid w:val="521560B8"/>
    <w:rsid w:val="52B24049"/>
    <w:rsid w:val="59597927"/>
    <w:rsid w:val="5AA830E6"/>
    <w:rsid w:val="5B161157"/>
    <w:rsid w:val="5EB309E8"/>
    <w:rsid w:val="63814E23"/>
    <w:rsid w:val="64280B2C"/>
    <w:rsid w:val="681B29D2"/>
    <w:rsid w:val="6AEF768B"/>
    <w:rsid w:val="6D5D0BE7"/>
    <w:rsid w:val="722759FF"/>
    <w:rsid w:val="72E72325"/>
    <w:rsid w:val="7408758B"/>
    <w:rsid w:val="74407847"/>
    <w:rsid w:val="7442593D"/>
    <w:rsid w:val="74861898"/>
    <w:rsid w:val="74AE053B"/>
    <w:rsid w:val="7A1246A8"/>
    <w:rsid w:val="7AA634A2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1C47D7-8A3D-4311-A9B1-4122580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styleId="a7">
    <w:name w:val="footnote reference"/>
    <w:basedOn w:val="a0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bhf10</dc:creator>
  <cp:lastModifiedBy>招商局-傅海峰</cp:lastModifiedBy>
  <cp:revision>12</cp:revision>
  <cp:lastPrinted>2021-12-13T09:19:00Z</cp:lastPrinted>
  <dcterms:created xsi:type="dcterms:W3CDTF">2021-11-20T15:29:00Z</dcterms:created>
  <dcterms:modified xsi:type="dcterms:W3CDTF">2021-12-17T03:07:00Z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CD38141F14134E188E13AD135F15426C</vt:lpwstr>
  </property>
</Properties>
</file>