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ind w:firstLine="0"/>
        <w:jc w:val="center"/>
        <w:rPr>
          <w:rFonts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关于加快推动相城高新区科技创新发展的</w:t>
      </w:r>
    </w:p>
    <w:p>
      <w:pPr>
        <w:spacing w:line="700" w:lineRule="exact"/>
        <w:ind w:firstLine="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若干政策意见</w:t>
      </w:r>
    </w:p>
    <w:p>
      <w:pPr>
        <w:autoSpaceDE/>
        <w:autoSpaceDN/>
        <w:spacing w:line="58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为进一步加快江苏省相城高新区（以下简称“相城高新区”）区域经济创新驱动，促进经济转型升级，深入贯彻落实中共苏州市委、苏州市人民政府出台的《关于开放再出发的若干政策意见》，</w:t>
      </w:r>
      <w:r>
        <w:rPr>
          <w:rFonts w:hint="eastAsia" w:ascii="仿宋_GB2312" w:hAnsi="仿宋_GB2312" w:eastAsia="仿宋_GB2312" w:cs="仿宋_GB2312"/>
          <w:szCs w:val="32"/>
          <w:shd w:val="clear" w:color="auto" w:fill="FFFFFF"/>
        </w:rPr>
        <w:t>围绕全区“12345”战略思路</w:t>
      </w:r>
      <w:r>
        <w:rPr>
          <w:rFonts w:hint="eastAsia" w:ascii="仿宋_GB2312" w:hAnsi="仿宋_GB2312" w:eastAsia="仿宋_GB2312" w:cs="仿宋_GB2312"/>
          <w:szCs w:val="32"/>
        </w:rPr>
        <w:t>，全面推动科技创新引领高质量发展，特制定本扶持政策。</w:t>
      </w:r>
    </w:p>
    <w:p>
      <w:pPr>
        <w:pStyle w:val="4"/>
        <w:autoSpaceDE/>
        <w:autoSpaceDN/>
        <w:spacing w:line="580" w:lineRule="exact"/>
        <w:ind w:firstLine="640"/>
        <w:rPr>
          <w:rFonts w:ascii="黑体" w:hAnsi="黑体" w:eastAsia="黑体" w:cs="黑体"/>
          <w:szCs w:val="32"/>
        </w:rPr>
      </w:pPr>
      <w:r>
        <w:rPr>
          <w:rFonts w:hint="eastAsia" w:ascii="黑体" w:hAnsi="黑体" w:eastAsia="黑体" w:cs="黑体"/>
          <w:szCs w:val="32"/>
        </w:rPr>
        <w:t>一、鼓励科技孵化器建设</w:t>
      </w:r>
    </w:p>
    <w:p>
      <w:pPr>
        <w:autoSpaceDE/>
        <w:autoSpaceDN/>
        <w:spacing w:line="58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科技孵化器指相城高新区内科技企业孵化器（含众创空间）。</w:t>
      </w:r>
    </w:p>
    <w:p>
      <w:pPr>
        <w:numPr>
          <w:ilvl w:val="0"/>
          <w:numId w:val="1"/>
        </w:numPr>
        <w:autoSpaceDE/>
        <w:autoSpaceDN/>
        <w:spacing w:line="580" w:lineRule="exact"/>
        <w:ind w:firstLine="640" w:firstLineChars="200"/>
        <w:rPr>
          <w:rFonts w:ascii="仿宋_GB2312" w:hAnsi="仿宋_GB2312" w:eastAsia="仿宋_GB2312" w:cs="仿宋_GB2312"/>
          <w:szCs w:val="32"/>
          <w:shd w:val="clear" w:color="auto" w:fill="FFFFFF"/>
        </w:rPr>
      </w:pPr>
      <w:r>
        <w:rPr>
          <w:rFonts w:hint="eastAsia" w:ascii="仿宋_GB2312" w:hAnsi="仿宋_GB2312" w:eastAsia="仿宋_GB2312" w:cs="仿宋_GB2312"/>
          <w:szCs w:val="32"/>
          <w:shd w:val="clear" w:color="auto" w:fill="FFFFFF"/>
        </w:rPr>
        <w:t>政策期内租赁非政府载体，实缴注册资本100万元以上，运营满1年且运营面积超过2000平方米，引入各类符合相城高新区产业发展方向的中、小、微创业企业20家以上的</w:t>
      </w:r>
      <w:r>
        <w:rPr>
          <w:rFonts w:hint="eastAsia" w:ascii="仿宋_GB2312" w:hAnsi="仿宋_GB2312" w:eastAsia="仿宋_GB2312" w:cs="仿宋_GB2312"/>
          <w:szCs w:val="32"/>
        </w:rPr>
        <w:t>科技孵化器</w:t>
      </w:r>
      <w:r>
        <w:rPr>
          <w:rFonts w:hint="eastAsia" w:ascii="仿宋_GB2312" w:hAnsi="仿宋_GB2312" w:eastAsia="仿宋_GB2312" w:cs="仿宋_GB2312"/>
          <w:szCs w:val="32"/>
          <w:shd w:val="clear" w:color="auto" w:fill="FFFFFF"/>
        </w:rPr>
        <w:t>，经认定后给予最高不超过100万元的一次性开办补贴。</w:t>
      </w:r>
    </w:p>
    <w:p>
      <w:pPr>
        <w:numPr>
          <w:ilvl w:val="0"/>
          <w:numId w:val="1"/>
        </w:numPr>
        <w:autoSpaceDE/>
        <w:autoSpaceDN/>
        <w:spacing w:line="580" w:lineRule="exact"/>
        <w:ind w:firstLine="640" w:firstLineChars="200"/>
        <w:rPr>
          <w:rFonts w:ascii="仿宋_GB2312" w:hAnsi="仿宋_GB2312" w:eastAsia="仿宋_GB2312" w:cs="仿宋_GB2312"/>
          <w:szCs w:val="32"/>
          <w:shd w:val="clear" w:color="auto" w:fill="FFFFFF"/>
        </w:rPr>
      </w:pPr>
      <w:r>
        <w:rPr>
          <w:rFonts w:hint="eastAsia" w:ascii="仿宋_GB2312" w:hAnsi="仿宋_GB2312" w:eastAsia="仿宋_GB2312" w:cs="仿宋_GB2312"/>
          <w:szCs w:val="32"/>
          <w:shd w:val="clear" w:color="auto" w:fill="FFFFFF"/>
        </w:rPr>
        <w:t>对新认定的科技企业孵化器，国家级奖励50万元，省级奖励30万元。对新认定的众创空间，国家级奖励20万元，省级奖励10万元。</w:t>
      </w:r>
    </w:p>
    <w:p>
      <w:pPr>
        <w:numPr>
          <w:ilvl w:val="0"/>
          <w:numId w:val="1"/>
        </w:numPr>
        <w:autoSpaceDE/>
        <w:autoSpaceDN/>
        <w:spacing w:line="580" w:lineRule="exact"/>
        <w:ind w:firstLine="640" w:firstLineChars="200"/>
        <w:rPr>
          <w:rFonts w:ascii="仿宋_GB2312" w:hAnsi="仿宋_GB2312" w:eastAsia="仿宋_GB2312" w:cs="仿宋_GB2312"/>
          <w:szCs w:val="32"/>
          <w:shd w:val="clear" w:color="auto" w:fill="FFFFFF"/>
        </w:rPr>
      </w:pPr>
      <w:r>
        <w:rPr>
          <w:rFonts w:hint="eastAsia" w:ascii="仿宋_GB2312" w:hAnsi="仿宋_GB2312" w:eastAsia="仿宋_GB2312" w:cs="仿宋_GB2312"/>
          <w:szCs w:val="32"/>
          <w:shd w:val="clear" w:color="auto" w:fill="FFFFFF"/>
        </w:rPr>
        <w:t>根据相城高新区绩效考核结果，给予</w:t>
      </w:r>
      <w:r>
        <w:rPr>
          <w:rFonts w:hint="eastAsia" w:ascii="仿宋_GB2312" w:hAnsi="仿宋_GB2312" w:eastAsia="仿宋_GB2312" w:cs="仿宋_GB2312"/>
          <w:szCs w:val="32"/>
        </w:rPr>
        <w:t>科技孵化器</w:t>
      </w:r>
      <w:r>
        <w:rPr>
          <w:rFonts w:hint="eastAsia" w:ascii="仿宋_GB2312" w:hAnsi="仿宋_GB2312" w:eastAsia="仿宋_GB2312" w:cs="仿宋_GB2312"/>
          <w:szCs w:val="32"/>
          <w:shd w:val="clear" w:color="auto" w:fill="FFFFFF"/>
        </w:rPr>
        <w:t>最高不超过40万元经费奖励。</w:t>
      </w:r>
    </w:p>
    <w:p>
      <w:pPr>
        <w:pStyle w:val="4"/>
        <w:autoSpaceDE/>
        <w:autoSpaceDN/>
        <w:spacing w:line="580" w:lineRule="exact"/>
        <w:ind w:firstLine="640"/>
        <w:rPr>
          <w:rFonts w:ascii="黑体" w:hAnsi="黑体" w:eastAsia="黑体" w:cs="黑体"/>
          <w:szCs w:val="32"/>
        </w:rPr>
      </w:pPr>
      <w:r>
        <w:rPr>
          <w:rFonts w:hint="eastAsia" w:ascii="黑体" w:hAnsi="黑体" w:eastAsia="黑体" w:cs="黑体"/>
          <w:szCs w:val="32"/>
        </w:rPr>
        <w:t>二、鼓励在孵企业建设</w:t>
      </w:r>
    </w:p>
    <w:p>
      <w:pPr>
        <w:autoSpaceDE/>
        <w:autoSpaceDN/>
        <w:spacing w:line="580" w:lineRule="exact"/>
        <w:ind w:firstLine="640" w:firstLineChars="200"/>
        <w:rPr>
          <w:rFonts w:ascii="仿宋_GB2312" w:hAnsi="仿宋_GB2312" w:eastAsia="仿宋_GB2312" w:cs="仿宋_GB2312"/>
          <w:szCs w:val="32"/>
          <w:shd w:val="clear" w:color="auto" w:fill="FFFFFF"/>
        </w:rPr>
      </w:pPr>
      <w:r>
        <w:rPr>
          <w:rFonts w:hint="eastAsia" w:ascii="仿宋_GB2312" w:hAnsi="仿宋_GB2312" w:eastAsia="仿宋_GB2312" w:cs="仿宋_GB2312"/>
          <w:szCs w:val="32"/>
          <w:shd w:val="clear" w:color="auto" w:fill="FFFFFF"/>
        </w:rPr>
        <w:t>4. 对</w:t>
      </w:r>
      <w:r>
        <w:rPr>
          <w:rFonts w:hint="eastAsia" w:ascii="仿宋_GB2312" w:hAnsi="仿宋_GB2312" w:eastAsia="仿宋_GB2312" w:cs="仿宋_GB2312"/>
          <w:szCs w:val="32"/>
        </w:rPr>
        <w:t>科技孵化器</w:t>
      </w:r>
      <w:r>
        <w:rPr>
          <w:rFonts w:hint="eastAsia" w:ascii="仿宋_GB2312" w:hAnsi="仿宋_GB2312" w:eastAsia="仿宋_GB2312" w:cs="仿宋_GB2312"/>
          <w:szCs w:val="32"/>
          <w:shd w:val="clear" w:color="auto" w:fill="FFFFFF"/>
        </w:rPr>
        <w:t>自主培育的人才入选国家级重大人才工程、省级科技领军人才、市姑苏创新创业领军人才计划的，分别给予科技孵化器25万元/人、15万元/人和5万元/人的一次性奖励。对</w:t>
      </w:r>
      <w:r>
        <w:rPr>
          <w:rFonts w:hint="eastAsia" w:ascii="仿宋_GB2312" w:hAnsi="仿宋_GB2312" w:eastAsia="仿宋_GB2312" w:cs="仿宋_GB2312"/>
          <w:szCs w:val="32"/>
        </w:rPr>
        <w:t>科技孵化器</w:t>
      </w:r>
      <w:r>
        <w:rPr>
          <w:rFonts w:hint="eastAsia" w:ascii="仿宋_GB2312" w:hAnsi="仿宋_GB2312" w:eastAsia="仿宋_GB2312" w:cs="仿宋_GB2312"/>
          <w:szCs w:val="32"/>
          <w:shd w:val="clear" w:color="auto" w:fill="FFFFFF"/>
        </w:rPr>
        <w:t>政策期内新引进并持续一年以上的国家级重大人才工程人才的，给予</w:t>
      </w:r>
      <w:r>
        <w:rPr>
          <w:rFonts w:hint="eastAsia" w:ascii="仿宋_GB2312" w:hAnsi="仿宋_GB2312" w:eastAsia="仿宋_GB2312" w:cs="仿宋_GB2312"/>
          <w:szCs w:val="32"/>
        </w:rPr>
        <w:t>科技孵化器</w:t>
      </w:r>
      <w:r>
        <w:rPr>
          <w:rFonts w:hint="eastAsia" w:ascii="仿宋_GB2312" w:hAnsi="仿宋_GB2312" w:eastAsia="仿宋_GB2312" w:cs="仿宋_GB2312"/>
          <w:szCs w:val="32"/>
          <w:shd w:val="clear" w:color="auto" w:fill="FFFFFF"/>
        </w:rPr>
        <w:t>5万元/人的一次性奖励。</w:t>
      </w:r>
    </w:p>
    <w:p>
      <w:pPr>
        <w:autoSpaceDE/>
        <w:autoSpaceDN/>
        <w:spacing w:line="58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shd w:val="clear" w:color="auto" w:fill="FFFFFF"/>
        </w:rPr>
        <w:t>5.</w:t>
      </w:r>
      <w:r>
        <w:rPr>
          <w:rFonts w:hint="eastAsia" w:ascii="仿宋_GB2312" w:hAnsi="仿宋_GB2312" w:eastAsia="仿宋_GB2312" w:cs="仿宋_GB2312"/>
        </w:rPr>
        <w:t xml:space="preserve"> </w:t>
      </w:r>
      <w:r>
        <w:rPr>
          <w:rFonts w:hint="eastAsia" w:ascii="仿宋_GB2312" w:hAnsi="仿宋_GB2312" w:eastAsia="仿宋_GB2312" w:cs="仿宋_GB2312"/>
          <w:szCs w:val="32"/>
          <w:shd w:val="clear" w:color="auto" w:fill="FFFFFF"/>
        </w:rPr>
        <w:t>对在孵企业首次通过高新技术企业认定的或引进高新技术企业的科技孵化器，按照净增每家5万元的标准进行奖励。</w:t>
      </w:r>
    </w:p>
    <w:p>
      <w:pPr>
        <w:pStyle w:val="4"/>
        <w:autoSpaceDE/>
        <w:autoSpaceDN/>
        <w:spacing w:line="580" w:lineRule="exact"/>
        <w:ind w:firstLine="640"/>
        <w:rPr>
          <w:rFonts w:ascii="黑体" w:hAnsi="黑体" w:eastAsia="黑体" w:cs="黑体"/>
          <w:szCs w:val="32"/>
        </w:rPr>
      </w:pPr>
      <w:r>
        <w:rPr>
          <w:rFonts w:hint="eastAsia" w:ascii="黑体" w:hAnsi="黑体" w:eastAsia="黑体" w:cs="黑体"/>
          <w:szCs w:val="32"/>
        </w:rPr>
        <w:t>三、加强知识产权创造和技术能力建设</w:t>
      </w:r>
    </w:p>
    <w:p>
      <w:pPr>
        <w:autoSpaceDE/>
        <w:autoSpaceDN/>
        <w:spacing w:line="580" w:lineRule="exact"/>
        <w:ind w:firstLine="640" w:firstLineChars="200"/>
        <w:rPr>
          <w:rFonts w:ascii="仿宋_GB2312" w:hAnsi="仿宋_GB2312" w:eastAsia="仿宋_GB2312" w:cs="仿宋_GB2312"/>
          <w:szCs w:val="32"/>
          <w:shd w:val="clear" w:color="auto" w:fill="FFFFFF"/>
        </w:rPr>
      </w:pPr>
      <w:r>
        <w:rPr>
          <w:rFonts w:hint="eastAsia" w:ascii="仿宋_GB2312" w:hAnsi="仿宋_GB2312" w:eastAsia="仿宋_GB2312" w:cs="仿宋_GB2312"/>
          <w:szCs w:val="32"/>
          <w:shd w:val="clear" w:color="auto" w:fill="FFFFFF"/>
        </w:rPr>
        <w:t>6. 经相城区区级资助认定的新授权发明专利，在相城高新区内的再奖励0.8万元。已授权的发明专利需缴纳三年年费并且五年内不得转出。</w:t>
      </w:r>
    </w:p>
    <w:p>
      <w:pPr>
        <w:autoSpaceDE/>
        <w:autoSpaceDN/>
        <w:spacing w:line="580" w:lineRule="exact"/>
        <w:ind w:firstLine="640" w:firstLineChars="200"/>
        <w:rPr>
          <w:rFonts w:ascii="仿宋_GB2312" w:hAnsi="仿宋_GB2312" w:eastAsia="仿宋_GB2312" w:cs="仿宋_GB2312"/>
          <w:szCs w:val="32"/>
          <w:shd w:val="clear" w:color="auto" w:fill="FFFFFF"/>
        </w:rPr>
      </w:pPr>
      <w:r>
        <w:rPr>
          <w:rFonts w:hint="eastAsia" w:ascii="仿宋_GB2312" w:hAnsi="仿宋_GB2312" w:eastAsia="仿宋_GB2312" w:cs="仿宋_GB2312"/>
          <w:szCs w:val="32"/>
          <w:shd w:val="clear" w:color="auto" w:fill="FFFFFF"/>
        </w:rPr>
        <w:t>7. 自专利申请日起算，对维持年限达4—6年的区内发明专利，按照企业实际支付费用的50%给予年费补助。与相城区的年费补助可同时申请。</w:t>
      </w:r>
    </w:p>
    <w:p>
      <w:pPr>
        <w:autoSpaceDE/>
        <w:autoSpaceDN/>
        <w:spacing w:line="58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shd w:val="clear" w:color="auto" w:fill="FFFFFF"/>
        </w:rPr>
        <w:t>8. 对通过专利合作条约（PCT）途径申请的欧美日专利，进入国际阶段后，每件奖励1万元，向多个国家同时提出申请的专利只可奖励一次，不重复奖励。对当年授权的欧美日发明专利（通过PCT途径），每件奖励2万元；对授权的国外实用新型专利（通过PCT途径），每件奖励1万元，在多个国家同时获得授权的专利只可奖励一次，不重复奖励。</w:t>
      </w:r>
    </w:p>
    <w:p>
      <w:pPr>
        <w:pStyle w:val="4"/>
        <w:autoSpaceDE/>
        <w:autoSpaceDN/>
        <w:spacing w:line="580" w:lineRule="exact"/>
        <w:ind w:firstLine="640"/>
        <w:rPr>
          <w:rFonts w:ascii="黑体" w:hAnsi="黑体" w:eastAsia="黑体" w:cs="黑体"/>
          <w:szCs w:val="32"/>
        </w:rPr>
      </w:pPr>
      <w:r>
        <w:rPr>
          <w:rFonts w:hint="eastAsia" w:ascii="黑体" w:hAnsi="黑体" w:eastAsia="黑体" w:cs="黑体"/>
          <w:szCs w:val="32"/>
        </w:rPr>
        <w:t>四、加快企业研发机构建设</w:t>
      </w:r>
    </w:p>
    <w:p>
      <w:pPr>
        <w:numPr>
          <w:ilvl w:val="0"/>
          <w:numId w:val="2"/>
        </w:numPr>
        <w:autoSpaceDE/>
        <w:autoSpaceDN/>
        <w:spacing w:line="580" w:lineRule="exact"/>
        <w:ind w:firstLine="640" w:firstLineChars="200"/>
        <w:rPr>
          <w:rFonts w:ascii="仿宋_GB2312" w:hAnsi="仿宋_GB2312" w:eastAsia="仿宋_GB2312" w:cs="仿宋_GB2312"/>
          <w:szCs w:val="32"/>
          <w:shd w:val="clear" w:color="auto" w:fill="FFFFFF"/>
        </w:rPr>
      </w:pPr>
      <w:r>
        <w:rPr>
          <w:rFonts w:hint="eastAsia" w:ascii="仿宋_GB2312" w:hAnsi="仿宋_GB2312" w:eastAsia="仿宋_GB2312" w:cs="仿宋_GB2312"/>
          <w:szCs w:val="32"/>
          <w:shd w:val="clear" w:color="auto" w:fill="FFFFFF"/>
        </w:rPr>
        <w:t>对新认定国家（重点）实验室的项目承担单位，奖励100万元；对新认定省重点实验室、工程技术研究中心、省院士工作站的项目承担单位，奖励30万元。</w:t>
      </w:r>
    </w:p>
    <w:p>
      <w:pPr>
        <w:autoSpaceDE/>
        <w:autoSpaceDN/>
        <w:spacing w:line="580" w:lineRule="exact"/>
        <w:ind w:firstLine="640" w:firstLineChars="200"/>
        <w:rPr>
          <w:rFonts w:ascii="仿宋_GB2312" w:hAnsi="仿宋_GB2312" w:eastAsia="仿宋_GB2312" w:cs="仿宋_GB2312"/>
          <w:szCs w:val="32"/>
          <w:shd w:val="clear" w:color="auto" w:fill="FFFFFF"/>
        </w:rPr>
      </w:pPr>
      <w:r>
        <w:rPr>
          <w:rFonts w:hint="eastAsia" w:ascii="仿宋_GB2312" w:hAnsi="仿宋_GB2312" w:eastAsia="仿宋_GB2312" w:cs="仿宋_GB2312"/>
          <w:szCs w:val="32"/>
          <w:shd w:val="clear" w:color="auto" w:fill="FFFFFF"/>
        </w:rPr>
        <w:t>对新认定市重点实验室、市企业院士工作站的项目承担单位，奖励10万元；对新认定市工程技术研究中心的项目承担单位，奖励5万元。</w:t>
      </w:r>
    </w:p>
    <w:p>
      <w:pPr>
        <w:autoSpaceDE/>
        <w:autoSpaceDN/>
        <w:spacing w:line="580" w:lineRule="exact"/>
        <w:ind w:firstLine="640" w:firstLineChars="200"/>
        <w:rPr>
          <w:rFonts w:ascii="仿宋_GB2312" w:hAnsi="仿宋_GB2312" w:eastAsia="仿宋_GB2312" w:cs="仿宋_GB2312"/>
          <w:szCs w:val="32"/>
          <w:shd w:val="clear" w:color="auto" w:fill="FFFFFF"/>
        </w:rPr>
      </w:pPr>
      <w:r>
        <w:rPr>
          <w:rFonts w:hint="eastAsia" w:ascii="仿宋_GB2312" w:hAnsi="仿宋_GB2312" w:eastAsia="仿宋_GB2312" w:cs="仿宋_GB2312"/>
          <w:szCs w:val="32"/>
          <w:shd w:val="clear" w:color="auto" w:fill="FFFFFF"/>
        </w:rPr>
        <w:t>对新认定国家级、省级博士后科研工作站分站的单位，分别奖励10万元、5万元。</w:t>
      </w:r>
    </w:p>
    <w:p>
      <w:pPr>
        <w:autoSpaceDE/>
        <w:autoSpaceDN/>
        <w:spacing w:line="580" w:lineRule="exact"/>
        <w:ind w:firstLine="640" w:firstLineChars="200"/>
        <w:rPr>
          <w:rFonts w:ascii="仿宋_GB2312" w:hAnsi="仿宋_GB2312" w:eastAsia="仿宋_GB2312" w:cs="仿宋_GB2312"/>
          <w:szCs w:val="32"/>
          <w:shd w:val="clear" w:color="auto" w:fill="FFFFFF"/>
        </w:rPr>
      </w:pPr>
      <w:r>
        <w:rPr>
          <w:rFonts w:hint="eastAsia" w:ascii="仿宋_GB2312" w:hAnsi="仿宋_GB2312" w:eastAsia="仿宋_GB2312" w:cs="仿宋_GB2312"/>
          <w:szCs w:val="32"/>
          <w:shd w:val="clear" w:color="auto" w:fill="FFFFFF"/>
        </w:rPr>
        <w:t>对新认定国家级、省级企业技术中心的单位，分别奖励50万元、15万元。</w:t>
      </w:r>
    </w:p>
    <w:p>
      <w:pPr>
        <w:pStyle w:val="4"/>
        <w:autoSpaceDE/>
        <w:autoSpaceDN/>
        <w:spacing w:line="580" w:lineRule="exact"/>
        <w:ind w:firstLine="640"/>
        <w:rPr>
          <w:rFonts w:ascii="黑体" w:hAnsi="黑体" w:eastAsia="黑体" w:cs="黑体"/>
          <w:szCs w:val="32"/>
        </w:rPr>
      </w:pPr>
      <w:r>
        <w:rPr>
          <w:rFonts w:hint="eastAsia" w:ascii="黑体" w:hAnsi="黑体" w:eastAsia="黑体" w:cs="黑体"/>
          <w:szCs w:val="32"/>
        </w:rPr>
        <w:t>五、加快新型研发机构建设</w:t>
      </w:r>
    </w:p>
    <w:p>
      <w:pPr>
        <w:autoSpaceDE/>
        <w:autoSpaceDN/>
        <w:spacing w:line="580" w:lineRule="exact"/>
        <w:ind w:firstLine="640" w:firstLineChars="200"/>
        <w:rPr>
          <w:rFonts w:ascii="仿宋_GB2312" w:hAnsi="仿宋_GB2312" w:eastAsia="仿宋_GB2312" w:cs="仿宋_GB2312"/>
          <w:szCs w:val="32"/>
          <w:shd w:val="clear" w:color="auto" w:fill="FFFFFF"/>
        </w:rPr>
      </w:pPr>
      <w:r>
        <w:rPr>
          <w:rFonts w:hint="eastAsia" w:ascii="仿宋_GB2312" w:hAnsi="仿宋_GB2312" w:eastAsia="仿宋_GB2312" w:cs="仿宋_GB2312"/>
          <w:szCs w:val="32"/>
          <w:shd w:val="clear" w:color="auto" w:fill="FFFFFF"/>
        </w:rPr>
        <w:t>10. 对新设立的新型研发机构，根据建设期间产生的费用预算，综合考虑研发人员结构、开办面积、仪器设备等因素给予一次性开办补贴，最高不超过1000万元。</w:t>
      </w:r>
    </w:p>
    <w:p>
      <w:pPr>
        <w:autoSpaceDE/>
        <w:autoSpaceDN/>
        <w:spacing w:line="580" w:lineRule="exact"/>
        <w:ind w:firstLine="640" w:firstLineChars="200"/>
        <w:rPr>
          <w:rFonts w:ascii="仿宋_GB2312" w:hAnsi="仿宋_GB2312" w:eastAsia="仿宋_GB2312" w:cs="仿宋_GB2312"/>
          <w:szCs w:val="32"/>
          <w:shd w:val="clear" w:color="auto" w:fill="FFFFFF"/>
        </w:rPr>
      </w:pPr>
      <w:r>
        <w:rPr>
          <w:rFonts w:hint="eastAsia" w:ascii="仿宋_GB2312" w:hAnsi="仿宋_GB2312" w:eastAsia="仿宋_GB2312" w:cs="仿宋_GB2312"/>
          <w:szCs w:val="32"/>
        </w:rPr>
        <w:t xml:space="preserve">11. </w:t>
      </w:r>
      <w:r>
        <w:rPr>
          <w:rFonts w:hint="eastAsia" w:ascii="仿宋_GB2312" w:hAnsi="仿宋_GB2312" w:eastAsia="仿宋_GB2312" w:cs="仿宋_GB2312"/>
          <w:szCs w:val="32"/>
          <w:shd w:val="clear" w:color="auto" w:fill="FFFFFF"/>
        </w:rPr>
        <w:t>对新认定省新型研发机构的单位奖励50万元。</w:t>
      </w:r>
    </w:p>
    <w:p>
      <w:pPr>
        <w:pStyle w:val="4"/>
        <w:autoSpaceDE/>
        <w:autoSpaceDN/>
        <w:spacing w:line="580" w:lineRule="exact"/>
        <w:ind w:firstLine="640"/>
        <w:rPr>
          <w:rFonts w:ascii="黑体" w:hAnsi="黑体" w:eastAsia="黑体" w:cs="黑体"/>
          <w:szCs w:val="32"/>
        </w:rPr>
      </w:pPr>
      <w:r>
        <w:rPr>
          <w:rFonts w:hint="eastAsia" w:ascii="黑体" w:hAnsi="黑体" w:eastAsia="黑体" w:cs="黑体"/>
          <w:szCs w:val="32"/>
        </w:rPr>
        <w:t>六、鼓励技术合同交易</w:t>
      </w:r>
    </w:p>
    <w:p>
      <w:pPr>
        <w:autoSpaceDE/>
        <w:autoSpaceDN/>
        <w:spacing w:line="580" w:lineRule="exact"/>
        <w:ind w:firstLine="640" w:firstLineChars="200"/>
        <w:rPr>
          <w:rFonts w:ascii="仿宋_GB2312" w:hAnsi="仿宋_GB2312" w:eastAsia="仿宋_GB2312" w:cs="仿宋_GB2312"/>
          <w:bCs/>
          <w:szCs w:val="32"/>
        </w:rPr>
      </w:pPr>
      <w:r>
        <w:rPr>
          <w:rFonts w:hint="eastAsia" w:ascii="仿宋_GB2312" w:hAnsi="仿宋_GB2312" w:eastAsia="仿宋_GB2312" w:cs="仿宋_GB2312"/>
          <w:bCs/>
          <w:szCs w:val="32"/>
        </w:rPr>
        <w:t>12. 高新技术企业、全国科技型中小企业、江苏省民营科技企业就技术开发、转让、咨询、服务订立的技术合同，以卖方归属在全国技术合同认定登记系统备案的合同为准，按照备案金额1%奖励，最高不超过10万元。</w:t>
      </w:r>
    </w:p>
    <w:p>
      <w:pPr>
        <w:pStyle w:val="4"/>
        <w:autoSpaceDE/>
        <w:autoSpaceDN/>
        <w:spacing w:line="580" w:lineRule="exact"/>
        <w:ind w:firstLine="640"/>
        <w:rPr>
          <w:rFonts w:ascii="黑体" w:hAnsi="黑体" w:eastAsia="黑体" w:cs="黑体"/>
          <w:szCs w:val="32"/>
        </w:rPr>
      </w:pPr>
      <w:r>
        <w:rPr>
          <w:rFonts w:hint="eastAsia" w:ascii="黑体" w:hAnsi="黑体" w:eastAsia="黑体" w:cs="黑体"/>
          <w:szCs w:val="32"/>
        </w:rPr>
        <w:t>七、加快创新企业培育</w:t>
      </w:r>
    </w:p>
    <w:p>
      <w:pPr>
        <w:autoSpaceDE/>
        <w:autoSpaceDN/>
        <w:spacing w:line="580" w:lineRule="exact"/>
        <w:ind w:firstLine="640" w:firstLineChars="200"/>
        <w:rPr>
          <w:rFonts w:ascii="仿宋_GB2312" w:hAnsi="仿宋_GB2312" w:eastAsia="仿宋_GB2312" w:cs="仿宋_GB2312"/>
          <w:bCs/>
          <w:szCs w:val="32"/>
        </w:rPr>
      </w:pPr>
      <w:r>
        <w:rPr>
          <w:rFonts w:hint="eastAsia" w:ascii="仿宋_GB2312" w:hAnsi="仿宋_GB2312" w:eastAsia="仿宋_GB2312" w:cs="仿宋_GB2312"/>
          <w:bCs/>
          <w:szCs w:val="32"/>
        </w:rPr>
        <w:t>13. 对按照要求完成高新技术企业（以下简称高企）培育申报材料的企业，给予1万元申报奖励；对培育的高企入库企业再给予2万元入库奖励；对新认定的高企，给予10万元认定奖励。</w:t>
      </w:r>
    </w:p>
    <w:p>
      <w:pPr>
        <w:autoSpaceDE/>
        <w:autoSpaceDN/>
        <w:spacing w:line="580" w:lineRule="exact"/>
        <w:ind w:firstLine="640" w:firstLineChars="200"/>
        <w:rPr>
          <w:rFonts w:ascii="仿宋_GB2312" w:hAnsi="仿宋_GB2312" w:eastAsia="仿宋_GB2312" w:cs="仿宋_GB2312"/>
          <w:bCs/>
          <w:szCs w:val="32"/>
        </w:rPr>
      </w:pPr>
      <w:r>
        <w:rPr>
          <w:rFonts w:hint="eastAsia" w:ascii="仿宋_GB2312" w:hAnsi="仿宋_GB2312" w:eastAsia="仿宋_GB2312" w:cs="仿宋_GB2312"/>
          <w:bCs/>
          <w:szCs w:val="32"/>
        </w:rPr>
        <w:t>14. 对有效期满重新申报的高企，完成申报材料的给予2万元申报奖励，完成重新认定的给予5万元认定奖励。</w:t>
      </w:r>
    </w:p>
    <w:p>
      <w:pPr>
        <w:autoSpaceDE/>
        <w:autoSpaceDN/>
        <w:spacing w:line="580" w:lineRule="exact"/>
        <w:ind w:firstLine="640" w:firstLineChars="200"/>
        <w:rPr>
          <w:rFonts w:ascii="仿宋_GB2312" w:hAnsi="仿宋_GB2312" w:eastAsia="仿宋_GB2312" w:cs="仿宋_GB2312"/>
          <w:bCs/>
          <w:szCs w:val="32"/>
        </w:rPr>
      </w:pPr>
      <w:r>
        <w:rPr>
          <w:rFonts w:hint="eastAsia" w:ascii="仿宋_GB2312" w:hAnsi="仿宋_GB2312" w:eastAsia="仿宋_GB2312" w:cs="仿宋_GB2312"/>
          <w:bCs/>
          <w:szCs w:val="32"/>
        </w:rPr>
        <w:t>15. 对相城区外迁入相城高新区内的高新技术企业，适当给予搬迁补贴（引进当年度期满复评未通过的除外）。</w:t>
      </w:r>
    </w:p>
    <w:p>
      <w:pPr>
        <w:autoSpaceDE/>
        <w:autoSpaceDN/>
        <w:spacing w:line="580" w:lineRule="exact"/>
        <w:ind w:firstLine="640" w:firstLineChars="200"/>
        <w:rPr>
          <w:rFonts w:ascii="仿宋_GB2312" w:hAnsi="仿宋_GB2312" w:eastAsia="仿宋_GB2312" w:cs="仿宋_GB2312"/>
          <w:bCs/>
          <w:szCs w:val="32"/>
        </w:rPr>
      </w:pPr>
      <w:r>
        <w:rPr>
          <w:rFonts w:hint="eastAsia" w:ascii="仿宋_GB2312" w:hAnsi="仿宋_GB2312" w:eastAsia="仿宋_GB2312" w:cs="仿宋_GB2312"/>
          <w:bCs/>
          <w:szCs w:val="32"/>
        </w:rPr>
        <w:t>16. 对全国科技型中小企业信息库新入库的企业，每家奖励0.3万元；对新认定的江苏省民营科技企业，每家奖励0.3万元。</w:t>
      </w:r>
    </w:p>
    <w:p>
      <w:pPr>
        <w:pStyle w:val="4"/>
        <w:autoSpaceDE/>
        <w:autoSpaceDN/>
        <w:spacing w:line="580" w:lineRule="exact"/>
        <w:ind w:firstLine="640"/>
        <w:rPr>
          <w:rFonts w:ascii="黑体" w:hAnsi="黑体" w:eastAsia="黑体" w:cs="黑体"/>
          <w:szCs w:val="32"/>
        </w:rPr>
      </w:pPr>
      <w:r>
        <w:rPr>
          <w:rFonts w:hint="eastAsia" w:ascii="黑体" w:hAnsi="黑体" w:eastAsia="黑体" w:cs="黑体"/>
          <w:szCs w:val="32"/>
        </w:rPr>
        <w:t>八、支持科技服务业发展</w:t>
      </w:r>
    </w:p>
    <w:p>
      <w:pPr>
        <w:autoSpaceDE/>
        <w:autoSpaceDN/>
        <w:spacing w:line="580" w:lineRule="exact"/>
        <w:ind w:firstLine="640" w:firstLineChars="200"/>
        <w:rPr>
          <w:rFonts w:ascii="仿宋_GB2312" w:hAnsi="仿宋_GB2312" w:eastAsia="仿宋_GB2312" w:cs="仿宋_GB2312"/>
          <w:bCs/>
          <w:szCs w:val="32"/>
        </w:rPr>
      </w:pPr>
      <w:r>
        <w:rPr>
          <w:rFonts w:hint="eastAsia" w:ascii="仿宋_GB2312" w:hAnsi="仿宋_GB2312" w:eastAsia="仿宋_GB2312" w:cs="仿宋_GB2312"/>
          <w:bCs/>
          <w:szCs w:val="32"/>
        </w:rPr>
        <w:t>17. 在苏州市相城区市场监督管理局注册，为相城高新区内的企业提供高新技术企业申报服务的科技服务机构，每成功认定1家，给予1万元奖励。</w:t>
      </w:r>
    </w:p>
    <w:p>
      <w:pPr>
        <w:autoSpaceDE/>
        <w:autoSpaceDN/>
        <w:spacing w:line="580" w:lineRule="exact"/>
        <w:ind w:firstLine="640" w:firstLineChars="200"/>
        <w:rPr>
          <w:rFonts w:ascii="仿宋_GB2312" w:hAnsi="仿宋_GB2312" w:eastAsia="仿宋_GB2312" w:cs="仿宋_GB2312"/>
          <w:bCs/>
          <w:szCs w:val="32"/>
        </w:rPr>
      </w:pPr>
      <w:r>
        <w:rPr>
          <w:rFonts w:hint="eastAsia" w:ascii="仿宋_GB2312" w:hAnsi="仿宋_GB2312" w:eastAsia="仿宋_GB2312" w:cs="仿宋_GB2312"/>
          <w:bCs/>
          <w:szCs w:val="32"/>
        </w:rPr>
        <w:t>18. 经国家知识产权局许可依法设立并在苏州市相城区市场监督管理局备案的专利代理服务机构，为相城高新区内企业发明专利申请服务超50件的，一次性奖励3万元；为相城高新区内企业发明专利申请服务超100件的，一次性奖励10万元；对为发明专利转入相城高新区企事业单位提供代理服务的服务机构，每件奖励0.2万元，最高不超过50万元。</w:t>
      </w:r>
    </w:p>
    <w:p>
      <w:pPr>
        <w:pStyle w:val="4"/>
        <w:autoSpaceDE/>
        <w:autoSpaceDN/>
        <w:spacing w:line="580" w:lineRule="exact"/>
        <w:ind w:firstLine="640"/>
        <w:rPr>
          <w:rFonts w:ascii="黑体" w:hAnsi="黑体" w:eastAsia="黑体" w:cs="黑体"/>
          <w:szCs w:val="32"/>
        </w:rPr>
      </w:pPr>
      <w:r>
        <w:rPr>
          <w:rFonts w:hint="eastAsia" w:ascii="黑体" w:hAnsi="黑体" w:eastAsia="黑体" w:cs="黑体"/>
          <w:szCs w:val="32"/>
        </w:rPr>
        <w:t>九、附则</w:t>
      </w:r>
    </w:p>
    <w:p>
      <w:pPr>
        <w:autoSpaceDE/>
        <w:autoSpaceDN/>
        <w:spacing w:line="580" w:lineRule="exact"/>
        <w:ind w:firstLine="640" w:firstLineChars="200"/>
        <w:rPr>
          <w:rFonts w:ascii="仿宋_GB2312" w:hAnsi="仿宋_GB2312" w:eastAsia="仿宋_GB2312" w:cs="仿宋_GB2312"/>
          <w:bCs/>
          <w:szCs w:val="32"/>
        </w:rPr>
      </w:pPr>
      <w:r>
        <w:rPr>
          <w:rFonts w:hint="eastAsia" w:ascii="仿宋_GB2312" w:hAnsi="仿宋_GB2312" w:eastAsia="仿宋_GB2312" w:cs="仿宋_GB2312"/>
          <w:bCs/>
          <w:szCs w:val="32"/>
        </w:rPr>
        <w:t>19. 上一年度工业企业资源集约利用综合评价D类企业，不符合高质量发展要求的企业，不享受本政策全部条款。</w:t>
      </w:r>
    </w:p>
    <w:p>
      <w:pPr>
        <w:autoSpaceDE/>
        <w:autoSpaceDN/>
        <w:spacing w:line="580" w:lineRule="exact"/>
        <w:ind w:firstLine="640" w:firstLineChars="200"/>
        <w:rPr>
          <w:rFonts w:ascii="仿宋_GB2312" w:hAnsi="仿宋_GB2312" w:eastAsia="仿宋_GB2312" w:cs="仿宋_GB2312"/>
          <w:bCs/>
          <w:szCs w:val="32"/>
        </w:rPr>
      </w:pPr>
      <w:r>
        <w:rPr>
          <w:rFonts w:hint="eastAsia" w:ascii="仿宋_GB2312" w:hAnsi="仿宋_GB2312" w:eastAsia="仿宋_GB2312" w:cs="仿宋_GB2312"/>
          <w:bCs/>
          <w:szCs w:val="32"/>
        </w:rPr>
        <w:t>20. 本政策施行后，与其他相关政策奖补标准不同的，按照就高不重复原则享受。</w:t>
      </w:r>
    </w:p>
    <w:p>
      <w:r>
        <w:rPr>
          <w:rFonts w:hint="eastAsia" w:ascii="仿宋_GB2312" w:hAnsi="仿宋_GB2312" w:eastAsia="仿宋_GB2312" w:cs="仿宋_GB2312"/>
          <w:bCs/>
          <w:szCs w:val="32"/>
        </w:rPr>
        <w:t>21. 本扶持政策自发布之日试行三年，适用于相城区元和街道。具体由相城高新区科技人才局负责解释。</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_GBK">
    <w:altName w:val="微软雅黑"/>
    <w:panose1 w:val="00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altName w:val="微软雅黑"/>
    <w:panose1 w:val="00000000000000000000"/>
    <w:charset w:val="86"/>
    <w:family w:val="script"/>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1E4ADC"/>
    <w:multiLevelType w:val="singleLevel"/>
    <w:tmpl w:val="CA1E4ADC"/>
    <w:lvl w:ilvl="0" w:tentative="0">
      <w:start w:val="1"/>
      <w:numFmt w:val="decimal"/>
      <w:suff w:val="space"/>
      <w:lvlText w:val="%1."/>
      <w:lvlJc w:val="left"/>
    </w:lvl>
  </w:abstractNum>
  <w:abstractNum w:abstractNumId="1">
    <w:nsid w:val="74ABEE2B"/>
    <w:multiLevelType w:val="singleLevel"/>
    <w:tmpl w:val="74ABEE2B"/>
    <w:lvl w:ilvl="0" w:tentative="0">
      <w:start w:val="9"/>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D00"/>
    <w:rsid w:val="00672D00"/>
    <w:rsid w:val="00E77143"/>
    <w:rsid w:val="329117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napToGrid w:val="0"/>
      <w:spacing w:line="590" w:lineRule="atLeast"/>
      <w:ind w:firstLine="624"/>
      <w:jc w:val="both"/>
    </w:pPr>
    <w:rPr>
      <w:rFonts w:ascii="Times New Roman" w:hAnsi="Times New Roman" w:eastAsia="方正仿宋_GBK" w:cs="Times New Roman"/>
      <w:snapToGrid w:val="0"/>
      <w:kern w:val="0"/>
      <w:sz w:val="32"/>
      <w:szCs w:val="20"/>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300</Words>
  <Characters>1713</Characters>
  <Lines>14</Lines>
  <Paragraphs>4</Paragraphs>
  <TotalTime>3</TotalTime>
  <ScaleCrop>false</ScaleCrop>
  <LinksUpToDate>false</LinksUpToDate>
  <CharactersWithSpaces>2009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2021-08-10T07:54:00Z</dcterms:created>
  <dc:creator>施 青青</dc:creator>
  <cp:lastModifiedBy>LENOVO</cp:lastModifiedBy>
  <dcterms:modified xsi:type="dcterms:W3CDTF">2021-10-15T03:47:19Z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210E2E6F90A84B299EB48702D85A6681</vt:lpwstr>
  </property>
</Properties>
</file>