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关于加快推动相城高新区科技创新发展的</w:t>
      </w:r>
    </w:p>
    <w:p>
      <w:pPr>
        <w:spacing w:line="70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若干政策意见</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为进一步加快江苏省相城高新区（以下简称“相城高新区”）区域经济创新驱动，促进经济转型升级，深入贯彻落实中共苏州市委、苏州市人民政府出台的《关于开放再出发的若干政策意见》，</w:t>
      </w:r>
      <w:r>
        <w:rPr>
          <w:rFonts w:hint="eastAsia" w:ascii="仿宋_GB2312" w:hAnsi="仿宋_GB2312" w:eastAsia="仿宋_GB2312" w:cs="仿宋_GB2312"/>
          <w:szCs w:val="32"/>
          <w:shd w:val="clear" w:color="auto" w:fill="FFFFFF"/>
        </w:rPr>
        <w:t>围绕全区“12345”战略思路</w:t>
      </w:r>
      <w:r>
        <w:rPr>
          <w:rFonts w:hint="eastAsia" w:ascii="仿宋_GB2312" w:hAnsi="仿宋_GB2312" w:eastAsia="仿宋_GB2312" w:cs="仿宋_GB2312"/>
          <w:szCs w:val="32"/>
        </w:rPr>
        <w:t>，全面推动科技创新引领高质量发展，特制定本扶持政策。</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一、鼓励科技孵化器建设</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科技孵化器指相城高新区内科技企业孵化器（含众创空间）。</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政策期内租赁非政府载体，实缴注册资本100万元以上，运营满1年且运营面积超过2000平方米，引入各类符合相城高新区产业发展方向的中、小、微创业企业20家以上的</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，经认定后给予最高不超过100万元的一次性开办补贴。</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对新认定的科技企业孵化器，国家级奖励50万元，省级奖励30万元。对新认定的众创空间，国家级奖励20万元，省级奖励10万元。</w:t>
      </w:r>
    </w:p>
    <w:p>
      <w:pPr>
        <w:numPr>
          <w:ilvl w:val="0"/>
          <w:numId w:val="1"/>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根据相城高新区绩效考核结果，给予</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最高不超过40万元经费奖励。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二、鼓励在孵企业建设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4. 对</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自主培育的人才入选国家级重大人才工程、省级科技领军人才、市姑苏创新创业领军人才计划的，分别给予科技孵化器25万元/人、15万元/人和5万元/人的一次性奖励。对</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政策期内新引进并持续一年以上的国家级重大人才工程人才的，给予</w:t>
      </w:r>
      <w:r>
        <w:rPr>
          <w:rFonts w:hint="eastAsia" w:ascii="仿宋_GB2312" w:hAnsi="仿宋_GB2312" w:eastAsia="仿宋_GB2312" w:cs="仿宋_GB2312"/>
          <w:szCs w:val="32"/>
        </w:rPr>
        <w:t>科技孵化器</w:t>
      </w:r>
      <w:r>
        <w:rPr>
          <w:rFonts w:hint="eastAsia" w:ascii="仿宋_GB2312" w:hAnsi="仿宋_GB2312" w:eastAsia="仿宋_GB2312" w:cs="仿宋_GB2312"/>
          <w:szCs w:val="32"/>
          <w:shd w:val="clear" w:color="auto" w:fill="FFFFFF"/>
        </w:rPr>
        <w:t>5万元/人的一次性奖励。</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shd w:val="clear" w:color="auto" w:fill="FFFFFF"/>
        </w:rPr>
        <w:t>5.</w:t>
      </w:r>
      <w:r>
        <w:rPr>
          <w:rFonts w:hint="eastAsia" w:ascii="仿宋_GB2312" w:hAnsi="仿宋_GB2312" w:eastAsia="仿宋_GB2312" w:cs="仿宋_GB2312"/>
        </w:rPr>
        <w:t xml:space="preserve"> </w:t>
      </w:r>
      <w:r>
        <w:rPr>
          <w:rFonts w:hint="eastAsia" w:ascii="仿宋_GB2312" w:hAnsi="仿宋_GB2312" w:eastAsia="仿宋_GB2312" w:cs="仿宋_GB2312"/>
          <w:szCs w:val="32"/>
          <w:shd w:val="clear" w:color="auto" w:fill="FFFFFF"/>
        </w:rPr>
        <w:t>对在孵企业首次通过高新技术企业认定的或引进高新技术企业的科技孵化器，按照净增每家5万元的标准进行奖励。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三、加强知识产权创造和技术能力建设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6. 经相城区区级资助认定的新授权发明专利，在相城高新区内的再奖励0.8万元。已授权的发明专利需缴纳三年年费并且五年内不得转出。</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7. 自专利申请日起算，对维持年限达4—6年的区内发明专利，按照企业实际支付费用的50%给予年费补助。与相城区的年费补助可同时申请。</w:t>
      </w:r>
    </w:p>
    <w:p>
      <w:pPr>
        <w:autoSpaceDE/>
        <w:autoSpaceDN/>
        <w:spacing w:line="5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shd w:val="clear" w:color="auto" w:fill="FFFFFF"/>
        </w:rPr>
        <w:t>8. 对通过专利合作条约（PCT）途径申请的欧美日专利，进入国际阶段后，每件奖励1万元，向多个国家同时提出申请的专利只可奖励一次，不重复奖励。对当年授权的欧美日发明专利（通过PCT途径），每件奖励2万元；对授权的国外实用新型专利（通过PCT途径），每件奖励1万元，在多个国家同时获得授权的专利只可奖励一次，不重复奖励。</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四、加快企业研发机构建设</w:t>
      </w:r>
    </w:p>
    <w:p>
      <w:pPr>
        <w:numPr>
          <w:ilvl w:val="0"/>
          <w:numId w:val="2"/>
        </w:num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对新认定国家（重点）实验室的项目承担单位，奖励100万元；对新认定省重点实验室、工程技术研究中心、省院士工作站的项目承担单位，奖励30万元。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对新认定市重点实验室、市企业院士工作站的项目承担单位，奖励10万元；对新认定市工程技术研究中心的项目承担单位，奖励5万元。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对新认定国家级、省级博士后科研工作站分站的单位，分别奖励10万元、5万元。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对新认定国家级、省级企业技术中心的单位，分别奖励50万元、15万元。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五、加快新型研发机构建设</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10. 对新设立的新型研发机构，根据建设期间产生的费用预算，综合考虑研发人员结构、开办面积、仪器设备等因素给予一次性开办补贴，最高不超过1000万元。</w:t>
      </w:r>
    </w:p>
    <w:p>
      <w:pPr>
        <w:autoSpaceDE/>
        <w:autoSpaceDN/>
        <w:spacing w:line="580" w:lineRule="exact"/>
        <w:ind w:firstLine="640" w:firstLineChars="20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rPr>
        <w:t xml:space="preserve">11. </w:t>
      </w:r>
      <w:r>
        <w:rPr>
          <w:rFonts w:hint="eastAsia" w:ascii="仿宋_GB2312" w:hAnsi="仿宋_GB2312" w:eastAsia="仿宋_GB2312" w:cs="仿宋_GB2312"/>
          <w:szCs w:val="32"/>
          <w:shd w:val="clear" w:color="auto" w:fill="FFFFFF"/>
        </w:rPr>
        <w:t>对新认定省新型研发机构的单位奖励50万元。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六、鼓励技术合同交易</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12. 高新技术企业、全国科技型中小企业、江苏省民营科技企业就技术开发、转让、咨询、服务订立的技术合同，以卖方归属在全国技术合同认定登记系统备案的合同为准，按照备案金额1%奖励，最高不超过10万元。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七、加快创新企业培育</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13. 对按照要求完成高新技术企业（以下简称高企）培育申报材料的企业，给予1万元申报奖励；对培育的高企入库企业再给予2万元入库奖励；对新认定的高企，给予10万元认定奖励。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14. 对有效期满重新申报的高企，完成申报材料的给予2万元申报奖励，完成重新认定的给予5万元认定奖励。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15. 对相城区外迁入相城高新区内的高新技术企业，适当给予搬迁补贴（引进当年度期满复评未通过的除外）。</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16. 对全国科技型中小企业信息库新入库的企业，每家奖励0.3万元；对新认定的江苏省民营科技企业，每家奖励0.3万元。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八、支持科技服务业发展</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17. 在苏州市相城区市场监督管理局注册，为相城高新区内的企业提供高新技术企业申报服务的科技服务机构，每成功认定1家，给予1万元奖励。</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18. 经国家知识产权局许可依法设立并在苏州市相城区市场监督管理局备案的专利代理服务机构，为相城高新区内企业发明专利申请服务超50件的，一次性奖励3万元；为相城高新区内企业发明专利申请服务超100件的，一次性奖励10万元；对为发明专利转入相城高新区企事业单位提供代理服务的服务机构，每件奖励0.2万元，最高不超过50万元。</w:t>
      </w:r>
    </w:p>
    <w:p>
      <w:pPr>
        <w:pStyle w:val="4"/>
        <w:autoSpaceDE/>
        <w:autoSpaceDN/>
        <w:spacing w:line="580" w:lineRule="exact"/>
        <w:ind w:firstLine="640"/>
        <w:rPr>
          <w:rFonts w:ascii="黑体" w:hAnsi="黑体" w:eastAsia="黑体" w:cs="黑体"/>
          <w:szCs w:val="32"/>
        </w:rPr>
      </w:pPr>
      <w:r>
        <w:rPr>
          <w:rFonts w:hint="eastAsia" w:ascii="黑体" w:hAnsi="黑体" w:eastAsia="黑体" w:cs="黑体"/>
          <w:szCs w:val="32"/>
        </w:rPr>
        <w:t>九、附则</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19. 上一年度工业企业资源集约利用综合评价D类企业，不符合高质量发展要求的企业，不享受本政策全部条款。</w:t>
      </w:r>
    </w:p>
    <w:p>
      <w:pPr>
        <w:autoSpaceDE/>
        <w:autoSpaceDN/>
        <w:spacing w:line="58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20. 本政策施行后，与其他相关政策奖补标准不同的，按照就高不重复原则享受。</w:t>
      </w:r>
    </w:p>
    <w:p>
      <w:r>
        <w:rPr>
          <w:rFonts w:hint="eastAsia" w:ascii="仿宋_GB2312" w:hAnsi="仿宋_GB2312" w:eastAsia="仿宋_GB2312" w:cs="仿宋_GB2312"/>
          <w:bCs/>
          <w:szCs w:val="32"/>
        </w:rPr>
        <w:t>21. 本扶持政策自发布之日试行三年，适用于相城区元和街道。具体由相城高新区科技人才局负责解释。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E4ADC"/>
    <w:multiLevelType w:val="singleLevel"/>
    <w:tmpl w:val="CA1E4ADC"/>
    <w:lvl w:ilvl="0" w:tentative="0">
      <w:start w:val="1"/>
      <w:numFmt w:val="decimal"/>
      <w:suff w:val="space"/>
      <w:lvlText w:val="%1."/>
      <w:lvlJc w:val="left"/>
    </w:lvl>
  </w:abstractNum>
  <w:abstractNum w:abstractNumId="1">
    <w:nsid w:val="74ABEE2B"/>
    <w:multiLevelType w:val="singleLevel"/>
    <w:tmpl w:val="74ABEE2B"/>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00"/>
    <w:rsid w:val="00672D00"/>
    <w:rsid w:val="00E77143"/>
    <w:rsid w:val="0156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300</Words>
  <Characters>1713</Characters>
  <Lines>14</Lines>
  <Paragraphs>4</Paragraphs>
  <TotalTime>2</TotalTime>
  <ScaleCrop>false</ScaleCrop>
  <LinksUpToDate>false</LinksUpToDate>
  <CharactersWithSpaces>2009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2021-08-10T07:54:00Z</dcterms:created>
  <dc:creator>施 青青</dc:creator>
  <cp:lastModifiedBy>LENOVO</cp:lastModifiedBy>
  <dcterms:modified xsi:type="dcterms:W3CDTF">2021-10-15T02:49:33Z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C35E73ED54D2481AADA6EAC1959F5AAB</vt:lpwstr>
  </property>
</Properties>
</file>