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color w:val="000000"/>
        </w:rPr>
      </w:pPr>
      <w:bookmarkStart w:id="0" w:name="_GoBack"/>
      <w:bookmarkEnd w:id="0"/>
      <w:r>
        <w:rPr>
          <w:rFonts w:hint="eastAsia"/>
          <w:color w:val="000000"/>
        </w:rPr>
        <w:t>附件</w:t>
      </w:r>
      <w:r>
        <w:rPr>
          <w:color w:val="000000"/>
        </w:rPr>
        <w:t>3</w:t>
      </w: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p>
      <w:pPr>
        <w:spacing w:line="240" w:lineRule="exact"/>
        <w:ind w:right="17"/>
        <w:rPr>
          <w:rFonts w:ascii="仿宋_GB2312"/>
          <w:color w:val="000000"/>
          <w:sz w:val="30"/>
          <w:szCs w:val="30"/>
        </w:rPr>
      </w:pPr>
    </w:p>
    <w:tbl>
      <w:tblPr>
        <w:tblStyle w:val="4"/>
        <w:tblpPr w:leftFromText="180" w:rightFromText="180" w:vertAnchor="text" w:horzAnchor="margin" w:tblpY="1"/>
        <w:tblW w:w="9088" w:type="dxa"/>
        <w:tblInd w:w="0" w:type="dxa"/>
        <w:tblLayout w:type="autofit"/>
        <w:tblCellMar>
          <w:top w:w="0" w:type="dxa"/>
          <w:left w:w="28" w:type="dxa"/>
          <w:bottom w:w="0" w:type="dxa"/>
          <w:right w:w="28" w:type="dxa"/>
        </w:tblCellMar>
      </w:tblPr>
      <w:tblGrid>
        <w:gridCol w:w="3238"/>
        <w:gridCol w:w="4170"/>
        <w:gridCol w:w="1680"/>
      </w:tblGrid>
      <w:tr>
        <w:tblPrEx>
          <w:tblCellMar>
            <w:top w:w="0" w:type="dxa"/>
            <w:left w:w="28" w:type="dxa"/>
            <w:bottom w:w="0" w:type="dxa"/>
            <w:right w:w="28" w:type="dxa"/>
          </w:tblCellMar>
        </w:tblPrEx>
        <w:trPr>
          <w:trHeight w:val="1346" w:hRule="atLeast"/>
        </w:trPr>
        <w:tc>
          <w:tcPr>
            <w:tcW w:w="3238" w:type="dxa"/>
            <w:vAlign w:val="center"/>
          </w:tcPr>
          <w:p>
            <w:pPr>
              <w:adjustRightInd w:val="0"/>
              <w:snapToGrid w:val="0"/>
              <w:spacing w:line="540" w:lineRule="exact"/>
              <w:jc w:val="distribute"/>
              <w:rPr>
                <w:rFonts w:ascii="小标宋" w:hAnsi="华文中宋" w:eastAsia="小标宋"/>
                <w:bCs/>
                <w:color w:val="FF0000"/>
                <w:sz w:val="36"/>
              </w:rPr>
            </w:pPr>
            <w:r>
              <w:rPr>
                <w:rFonts w:hint="eastAsia" w:ascii="小标宋" w:hAnsi="华文中宋" w:eastAsia="小标宋"/>
                <w:bCs/>
                <w:color w:val="FF0000"/>
                <w:sz w:val="36"/>
              </w:rPr>
              <w:t>苏州国家高新技术</w:t>
            </w:r>
          </w:p>
          <w:p>
            <w:pPr>
              <w:adjustRightInd w:val="0"/>
              <w:snapToGrid w:val="0"/>
              <w:spacing w:line="540" w:lineRule="exact"/>
              <w:jc w:val="distribute"/>
              <w:rPr>
                <w:rFonts w:ascii="小标宋" w:hAnsi="华文中宋" w:eastAsia="小标宋"/>
                <w:bCs/>
                <w:color w:val="FF0000"/>
                <w:sz w:val="36"/>
              </w:rPr>
            </w:pPr>
            <w:r>
              <w:rPr>
                <w:rFonts w:hint="eastAsia" w:ascii="小标宋" w:hAnsi="华文中宋" w:eastAsia="小标宋"/>
                <w:bCs/>
                <w:color w:val="FF0000"/>
                <w:sz w:val="36"/>
              </w:rPr>
              <w:t>产业开发区</w:t>
            </w:r>
          </w:p>
        </w:tc>
        <w:tc>
          <w:tcPr>
            <w:tcW w:w="4170" w:type="dxa"/>
            <w:vAlign w:val="center"/>
          </w:tcPr>
          <w:p>
            <w:pPr>
              <w:adjustRightInd w:val="0"/>
              <w:snapToGrid w:val="0"/>
              <w:spacing w:line="1400" w:lineRule="exact"/>
              <w:ind w:right="-28" w:rightChars="-9"/>
              <w:rPr>
                <w:rFonts w:ascii="小标宋" w:hAnsi="华文中宋" w:eastAsia="小标宋"/>
                <w:bCs/>
                <w:color w:val="FF0000"/>
                <w:spacing w:val="54"/>
                <w:w w:val="60"/>
                <w:sz w:val="118"/>
                <w:szCs w:val="118"/>
              </w:rPr>
            </w:pPr>
            <w:r>
              <w:rPr>
                <w:rFonts w:hint="eastAsia" w:ascii="小标宋" w:hAnsi="华文中宋" w:eastAsia="小标宋"/>
                <w:color w:val="FF0000"/>
                <w:spacing w:val="54"/>
                <w:w w:val="60"/>
                <w:sz w:val="118"/>
                <w:szCs w:val="118"/>
              </w:rPr>
              <w:t>管理委员会</w:t>
            </w:r>
          </w:p>
        </w:tc>
        <w:tc>
          <w:tcPr>
            <w:tcW w:w="1680" w:type="dxa"/>
            <w:vMerge w:val="restart"/>
            <w:vAlign w:val="center"/>
          </w:tcPr>
          <w:p>
            <w:pPr>
              <w:adjustRightInd w:val="0"/>
              <w:snapToGrid w:val="0"/>
              <w:spacing w:line="1400" w:lineRule="exact"/>
              <w:ind w:right="-28" w:rightChars="-9"/>
              <w:jc w:val="left"/>
              <w:rPr>
                <w:rFonts w:ascii="小标宋" w:hAnsi="华文中宋" w:eastAsia="小标宋"/>
                <w:bCs/>
                <w:color w:val="FF0000"/>
                <w:spacing w:val="-40"/>
                <w:w w:val="60"/>
                <w:kern w:val="0"/>
                <w:sz w:val="118"/>
                <w:szCs w:val="118"/>
              </w:rPr>
            </w:pPr>
            <w:r>
              <w:rPr>
                <w:rFonts w:hint="eastAsia" w:ascii="小标宋" w:hAnsi="华文中宋" w:eastAsia="小标宋"/>
                <w:color w:val="FF0000"/>
                <w:spacing w:val="-40"/>
                <w:w w:val="60"/>
                <w:kern w:val="0"/>
                <w:sz w:val="118"/>
                <w:szCs w:val="118"/>
              </w:rPr>
              <w:t>文件</w:t>
            </w:r>
          </w:p>
        </w:tc>
      </w:tr>
      <w:tr>
        <w:tblPrEx>
          <w:tblCellMar>
            <w:top w:w="0" w:type="dxa"/>
            <w:left w:w="28" w:type="dxa"/>
            <w:bottom w:w="0" w:type="dxa"/>
            <w:right w:w="28" w:type="dxa"/>
          </w:tblCellMar>
        </w:tblPrEx>
        <w:trPr>
          <w:trHeight w:val="1458" w:hRule="atLeast"/>
        </w:trPr>
        <w:tc>
          <w:tcPr>
            <w:tcW w:w="7408" w:type="dxa"/>
            <w:gridSpan w:val="2"/>
          </w:tcPr>
          <w:p>
            <w:pPr>
              <w:adjustRightInd w:val="0"/>
              <w:snapToGrid w:val="0"/>
              <w:rPr>
                <w:rFonts w:ascii="小标宋" w:hAnsi="华文中宋" w:eastAsia="小标宋"/>
                <w:color w:val="FF0000"/>
                <w:sz w:val="11"/>
              </w:rPr>
            </w:pPr>
          </w:p>
          <w:p>
            <w:pPr>
              <w:adjustRightInd w:val="0"/>
              <w:snapToGrid w:val="0"/>
              <w:spacing w:line="175" w:lineRule="auto"/>
              <w:rPr>
                <w:rFonts w:ascii="小标宋" w:hAnsi="华文中宋" w:eastAsia="小标宋"/>
                <w:bCs/>
                <w:color w:val="FF0000"/>
                <w:w w:val="62"/>
                <w:sz w:val="118"/>
                <w:szCs w:val="118"/>
              </w:rPr>
            </w:pPr>
            <w:r>
              <w:rPr>
                <w:rFonts w:hint="eastAsia" w:ascii="小标宋" w:hAnsi="华文中宋" w:eastAsia="小标宋"/>
                <w:bCs/>
                <w:color w:val="FF0000"/>
                <w:w w:val="62"/>
                <w:sz w:val="118"/>
                <w:szCs w:val="118"/>
              </w:rPr>
              <w:t>苏州市虎丘区人民政府</w:t>
            </w:r>
          </w:p>
        </w:tc>
        <w:tc>
          <w:tcPr>
            <w:tcW w:w="1680" w:type="dxa"/>
            <w:vMerge w:val="continue"/>
          </w:tcPr>
          <w:p>
            <w:pPr>
              <w:adjustRightInd w:val="0"/>
              <w:snapToGrid w:val="0"/>
              <w:spacing w:line="1400" w:lineRule="exact"/>
              <w:ind w:right="-28" w:rightChars="-9"/>
              <w:rPr>
                <w:rFonts w:ascii="小标宋" w:hAnsi="华文中宋" w:eastAsia="小标宋"/>
                <w:bCs/>
                <w:color w:val="FF0000"/>
                <w:w w:val="60"/>
                <w:sz w:val="118"/>
                <w:szCs w:val="118"/>
              </w:rPr>
            </w:pPr>
          </w:p>
        </w:tc>
      </w:tr>
    </w:tbl>
    <w:p>
      <w:pPr>
        <w:snapToGrid w:val="0"/>
        <w:ind w:left="301" w:right="238"/>
        <w:jc w:val="center"/>
        <w:rPr>
          <w:rFonts w:ascii="仿宋_GB2312"/>
          <w:color w:val="FF0000"/>
        </w:rPr>
      </w:pPr>
    </w:p>
    <w:p>
      <w:pPr>
        <w:snapToGrid w:val="0"/>
        <w:ind w:left="301" w:right="238"/>
        <w:jc w:val="center"/>
        <w:rPr>
          <w:rFonts w:ascii="仿宋_GB2312"/>
          <w:color w:val="FF0000"/>
        </w:rPr>
      </w:pPr>
    </w:p>
    <w:p>
      <w:pPr>
        <w:snapToGrid w:val="0"/>
        <w:ind w:left="301" w:right="238"/>
        <w:jc w:val="center"/>
        <w:rPr>
          <w:rFonts w:ascii="仿宋_GB2312"/>
          <w:color w:val="000000"/>
        </w:rPr>
      </w:pPr>
      <w:r>
        <w:rPr>
          <w:rFonts w:hint="eastAsia" w:ascii="仿宋_GB2312"/>
          <w:color w:val="000000"/>
        </w:rPr>
        <w:t>苏虎府规字〔2014〕2号</w:t>
      </w:r>
    </w:p>
    <w:p>
      <w:pPr>
        <w:adjustRightInd w:val="0"/>
        <w:snapToGrid w:val="0"/>
        <w:spacing w:line="14" w:lineRule="exact"/>
        <w:jc w:val="center"/>
        <w:rPr>
          <w:rFonts w:ascii="仿宋_GB2312"/>
          <w:b/>
          <w:bCs/>
          <w:color w:val="FF0000"/>
          <w:sz w:val="21"/>
          <w:szCs w:val="21"/>
        </w:rPr>
      </w:pPr>
    </w:p>
    <w:p>
      <w:pPr>
        <w:adjustRightInd w:val="0"/>
        <w:snapToGrid w:val="0"/>
        <w:ind w:right="-321" w:rightChars="-100"/>
        <w:jc w:val="left"/>
        <w:rPr>
          <w:rFonts w:ascii="仿宋_GB2312"/>
          <w:b/>
          <w:bCs/>
          <w:color w:val="FF0000"/>
          <w:sz w:val="30"/>
          <w:szCs w:val="30"/>
        </w:rPr>
      </w:pPr>
      <w:r>
        <w:rPr>
          <w:rFonts w:hint="eastAsia" w:ascii="宋体" w:hAnsi="宋体" w:eastAsia="宋体"/>
          <w:color w:val="FF0000"/>
          <w:sz w:val="30"/>
          <w:szCs w:val="30"/>
        </w:rPr>
        <w:t>━━━━━━━━━━━━━━━━━━━━━━━━━━━━━━</w:t>
      </w:r>
    </w:p>
    <w:p>
      <w:pPr>
        <w:adjustRightInd w:val="0"/>
        <w:snapToGrid w:val="0"/>
        <w:spacing w:line="520" w:lineRule="exact"/>
        <w:jc w:val="center"/>
        <w:rPr>
          <w:rFonts w:ascii="仿宋_GB2312"/>
          <w:bCs/>
          <w:color w:val="FF0000"/>
        </w:rPr>
      </w:pPr>
    </w:p>
    <w:p>
      <w:pPr>
        <w:adjustRightInd w:val="0"/>
        <w:snapToGrid w:val="0"/>
        <w:spacing w:line="520" w:lineRule="exact"/>
        <w:jc w:val="center"/>
        <w:rPr>
          <w:rFonts w:ascii="仿宋_GB2312"/>
          <w:bCs/>
          <w:color w:val="FF0000"/>
        </w:rPr>
      </w:pPr>
    </w:p>
    <w:p>
      <w:pPr>
        <w:adjustRightInd w:val="0"/>
        <w:snapToGrid w:val="0"/>
        <w:jc w:val="center"/>
        <w:rPr>
          <w:rFonts w:ascii="小标宋" w:eastAsia="小标宋"/>
          <w:bCs/>
          <w:sz w:val="44"/>
          <w:szCs w:val="44"/>
        </w:rPr>
      </w:pPr>
      <w:r>
        <w:rPr>
          <w:rFonts w:hint="eastAsia" w:ascii="小标宋" w:eastAsia="小标宋"/>
          <w:bCs/>
          <w:sz w:val="44"/>
          <w:szCs w:val="44"/>
        </w:rPr>
        <w:t>关于印发《苏州高新区鼓励软件与集成电路</w:t>
      </w:r>
    </w:p>
    <w:p>
      <w:pPr>
        <w:adjustRightInd w:val="0"/>
        <w:snapToGrid w:val="0"/>
        <w:jc w:val="center"/>
        <w:rPr>
          <w:rFonts w:ascii="小标宋" w:eastAsia="小标宋"/>
          <w:bCs/>
          <w:sz w:val="44"/>
          <w:szCs w:val="44"/>
        </w:rPr>
      </w:pPr>
      <w:r>
        <w:rPr>
          <w:rFonts w:hint="eastAsia" w:ascii="小标宋" w:eastAsia="小标宋"/>
          <w:bCs/>
          <w:sz w:val="44"/>
          <w:szCs w:val="44"/>
        </w:rPr>
        <w:t>设计产业发展的实施办法》的通知</w:t>
      </w:r>
    </w:p>
    <w:p>
      <w:pPr>
        <w:adjustRightInd w:val="0"/>
        <w:snapToGrid w:val="0"/>
        <w:spacing w:line="460" w:lineRule="exact"/>
        <w:jc w:val="center"/>
        <w:rPr>
          <w:rFonts w:ascii="仿宋_GB2312"/>
          <w:bCs/>
        </w:rPr>
      </w:pPr>
    </w:p>
    <w:p>
      <w:pPr>
        <w:adjustRightInd w:val="0"/>
        <w:snapToGrid w:val="0"/>
        <w:spacing w:line="600" w:lineRule="exact"/>
        <w:rPr>
          <w:rFonts w:ascii="仿宋_GB2312"/>
          <w:color w:val="000000"/>
          <w:spacing w:val="-4"/>
        </w:rPr>
      </w:pPr>
      <w:r>
        <w:rPr>
          <w:rFonts w:hint="eastAsia" w:ascii="仿宋_GB2312"/>
          <w:color w:val="000000"/>
          <w:spacing w:val="-4"/>
        </w:rPr>
        <w:t>各室、局，浒墅关经济技术开发区、苏州科技城管委会，综保区管理办公室，苏州西部生态城管委会，各镇（街道）人民政府（办事处），各公司，各有关单位:</w:t>
      </w:r>
    </w:p>
    <w:p>
      <w:pPr>
        <w:snapToGrid w:val="0"/>
        <w:spacing w:line="600" w:lineRule="exact"/>
        <w:ind w:firstLine="618" w:firstLineChars="198"/>
        <w:rPr>
          <w:rFonts w:ascii="仿宋_GB2312"/>
          <w:color w:val="000000"/>
          <w:spacing w:val="-4"/>
        </w:rPr>
      </w:pPr>
      <w:r>
        <w:rPr>
          <w:rFonts w:hint="eastAsia" w:ascii="仿宋_GB2312"/>
          <w:color w:val="000000"/>
          <w:spacing w:val="-4"/>
        </w:rPr>
        <w:t>经管委会、区政府研究同意，现将《苏州高新区鼓励软件与</w:t>
      </w:r>
      <w:r>
        <w:rPr>
          <w:rFonts w:hint="eastAsia" w:ascii="仿宋_GB2312"/>
          <w:color w:val="000000"/>
        </w:rPr>
        <w:t>集成电路设计产业发展的实施办法》印发给你们，请认真遵照执</w:t>
      </w:r>
      <w:r>
        <w:rPr>
          <w:rFonts w:hint="eastAsia" w:ascii="仿宋_GB2312"/>
          <w:color w:val="000000"/>
          <w:spacing w:val="-4"/>
        </w:rPr>
        <w:t>行。</w:t>
      </w:r>
    </w:p>
    <w:p>
      <w:pPr>
        <w:adjustRightInd w:val="0"/>
        <w:snapToGrid w:val="0"/>
        <w:spacing w:line="320" w:lineRule="exact"/>
        <w:ind w:firstLine="642" w:firstLineChars="200"/>
        <w:rPr>
          <w:rFonts w:ascii="仿宋_GB2312"/>
        </w:rPr>
      </w:pPr>
    </w:p>
    <w:p>
      <w:pPr>
        <w:adjustRightInd w:val="0"/>
        <w:snapToGrid w:val="0"/>
        <w:spacing w:line="320" w:lineRule="exact"/>
        <w:ind w:firstLine="642" w:firstLineChars="200"/>
        <w:rPr>
          <w:rFonts w:ascii="仿宋_GB2312"/>
        </w:rPr>
      </w:pPr>
    </w:p>
    <w:p>
      <w:pPr>
        <w:adjustRightInd w:val="0"/>
        <w:snapToGrid w:val="0"/>
        <w:spacing w:line="320" w:lineRule="exact"/>
        <w:ind w:firstLine="642" w:firstLineChars="200"/>
        <w:rPr>
          <w:rFonts w:ascii="仿宋_GB2312"/>
        </w:rPr>
      </w:pPr>
    </w:p>
    <w:p>
      <w:pPr>
        <w:adjustRightInd w:val="0"/>
        <w:snapToGrid w:val="0"/>
        <w:spacing w:line="320" w:lineRule="exact"/>
        <w:ind w:firstLine="642" w:firstLineChars="200"/>
        <w:rPr>
          <w:rFonts w:ascii="仿宋_GB2312"/>
        </w:rPr>
      </w:pPr>
    </w:p>
    <w:p>
      <w:pPr>
        <w:adjustRightInd w:val="0"/>
        <w:snapToGrid w:val="0"/>
        <w:ind w:right="642" w:rightChars="200" w:firstLine="2230" w:firstLineChars="695"/>
        <w:jc w:val="distribute"/>
        <w:rPr>
          <w:rFonts w:ascii="仿宋_GB2312"/>
        </w:rPr>
      </w:pPr>
      <w:r>
        <w:rPr>
          <w:rFonts w:hint="eastAsia" w:ascii="仿宋_GB2312"/>
        </w:rPr>
        <w:t>苏州国家高新技术产业开发区管理委员会</w:t>
      </w:r>
    </w:p>
    <w:p>
      <w:pPr>
        <w:adjustRightInd w:val="0"/>
        <w:snapToGrid w:val="0"/>
        <w:ind w:right="642" w:rightChars="200" w:firstLine="2247" w:firstLineChars="700"/>
        <w:jc w:val="distribute"/>
        <w:rPr>
          <w:rFonts w:ascii="仿宋_GB2312"/>
        </w:rPr>
      </w:pPr>
      <w:r>
        <w:rPr>
          <w:rFonts w:hint="eastAsia" w:ascii="仿宋_GB2312"/>
        </w:rPr>
        <w:t>苏州市虎丘区人民政府</w:t>
      </w:r>
    </w:p>
    <w:p>
      <w:pPr>
        <w:adjustRightInd w:val="0"/>
        <w:snapToGrid w:val="0"/>
        <w:ind w:firstLine="4012" w:firstLineChars="1250"/>
        <w:rPr>
          <w:rFonts w:ascii="仿宋_GB2312"/>
        </w:rPr>
        <w:sectPr>
          <w:pgSz w:w="11907" w:h="16840"/>
          <w:pgMar w:top="2041" w:right="1474" w:bottom="1985" w:left="1588" w:header="851" w:footer="1520" w:gutter="0"/>
          <w:pgNumType w:fmt="numberInDash"/>
          <w:cols w:space="425" w:num="1"/>
          <w:formProt w:val="0"/>
          <w:docGrid w:type="linesAndChars" w:linePitch="448" w:charSpace="265"/>
        </w:sectPr>
      </w:pPr>
      <w:r>
        <w:rPr>
          <w:rFonts w:hint="eastAsia" w:ascii="仿宋_GB2312"/>
        </w:rPr>
        <w:t>2014年7月4日</w:t>
      </w:r>
    </w:p>
    <w:p>
      <w:pPr>
        <w:adjustRightInd w:val="0"/>
        <w:snapToGrid w:val="0"/>
        <w:jc w:val="center"/>
        <w:rPr>
          <w:rFonts w:ascii="小标宋" w:hAnsi="华文中宋" w:eastAsia="小标宋"/>
          <w:sz w:val="44"/>
          <w:szCs w:val="44"/>
        </w:rPr>
      </w:pPr>
      <w:r>
        <w:rPr>
          <w:rFonts w:hint="eastAsia" w:ascii="小标宋" w:hAnsi="华文中宋" w:eastAsia="小标宋"/>
          <w:sz w:val="44"/>
          <w:szCs w:val="44"/>
        </w:rPr>
        <w:t>苏州高新区鼓励软件与集成电路设计</w:t>
      </w:r>
    </w:p>
    <w:p>
      <w:pPr>
        <w:adjustRightInd w:val="0"/>
        <w:snapToGrid w:val="0"/>
        <w:jc w:val="center"/>
        <w:rPr>
          <w:rFonts w:ascii="小标宋" w:hAnsi="华文中宋" w:eastAsia="小标宋"/>
          <w:sz w:val="44"/>
          <w:szCs w:val="44"/>
        </w:rPr>
      </w:pPr>
      <w:r>
        <w:rPr>
          <w:rFonts w:hint="eastAsia" w:ascii="小标宋" w:hAnsi="华文中宋" w:eastAsia="小标宋"/>
          <w:sz w:val="44"/>
          <w:szCs w:val="44"/>
        </w:rPr>
        <w:t>产业发展的实施办法</w:t>
      </w:r>
    </w:p>
    <w:p>
      <w:pPr>
        <w:snapToGrid w:val="0"/>
        <w:spacing w:line="520" w:lineRule="exact"/>
        <w:jc w:val="center"/>
        <w:rPr>
          <w:rFonts w:eastAsia="华文中宋"/>
          <w:b/>
          <w:bCs/>
          <w:sz w:val="36"/>
          <w:szCs w:val="36"/>
        </w:rPr>
      </w:pPr>
    </w:p>
    <w:p>
      <w:pPr>
        <w:snapToGrid w:val="0"/>
        <w:spacing w:line="580" w:lineRule="exact"/>
        <w:jc w:val="center"/>
        <w:rPr>
          <w:rFonts w:ascii="黑体" w:eastAsia="黑体"/>
          <w:bCs/>
          <w:spacing w:val="-4"/>
          <w:kern w:val="32"/>
        </w:rPr>
      </w:pPr>
      <w:r>
        <w:rPr>
          <w:rFonts w:hint="eastAsia" w:ascii="黑体" w:eastAsia="黑体"/>
          <w:bCs/>
          <w:spacing w:val="-4"/>
          <w:kern w:val="32"/>
        </w:rPr>
        <w:t>第一章  总则</w:t>
      </w:r>
    </w:p>
    <w:p>
      <w:pPr>
        <w:adjustRightInd w:val="0"/>
        <w:snapToGrid w:val="0"/>
        <w:ind w:firstLine="624" w:firstLineChars="200"/>
        <w:rPr>
          <w:rFonts w:ascii="仿宋_GB2312"/>
          <w:spacing w:val="-4"/>
          <w:kern w:val="32"/>
        </w:rPr>
      </w:pP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第一条</w:t>
      </w:r>
      <w:r>
        <w:rPr>
          <w:rFonts w:hint="eastAsia" w:ascii="仿宋_GB2312"/>
          <w:b/>
          <w:bCs/>
          <w:spacing w:val="-4"/>
          <w:kern w:val="32"/>
        </w:rPr>
        <w:t xml:space="preserve">  </w:t>
      </w:r>
      <w:r>
        <w:rPr>
          <w:rFonts w:hint="eastAsia" w:ascii="仿宋_GB2312"/>
          <w:spacing w:val="-4"/>
          <w:kern w:val="32"/>
        </w:rPr>
        <w:t>为落实《江苏省软件产业促进条例》和《市政府印发关于推进软件产业和集成电路产业跨越发展的若干政策的通知》（以下简称市政府软件政策）及其相关政策法规的精神，进一步促进本区软件和集成电路设计产业的发展，增强软件和集成电路设计企业的创新能力和竞争能力，强化区域产业特色，结合实际，特制定本实施办法。</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第二条</w:t>
      </w:r>
      <w:r>
        <w:rPr>
          <w:rFonts w:hint="eastAsia" w:ascii="仿宋_GB2312"/>
          <w:spacing w:val="-4"/>
          <w:kern w:val="32"/>
        </w:rPr>
        <w:t xml:space="preserve">  本实施办法所称的软件企业是指：在苏州高新区内注册，从事软件开发、设计、生产、检测、销售、技术服务、系统集成及软件服务外包等活动的企业；软件产品是指：软件企业向用户提供的计算机软件、信息系统或设备中嵌入的软件或在提供计算机信息系统集成、应用服务等技术服务时提供的计算机软件，包括网络游戏、数字内容等。</w:t>
      </w:r>
    </w:p>
    <w:p>
      <w:pPr>
        <w:snapToGrid w:val="0"/>
        <w:spacing w:line="580" w:lineRule="exact"/>
        <w:ind w:firstLine="624" w:firstLineChars="200"/>
        <w:rPr>
          <w:rFonts w:ascii="仿宋_GB2312"/>
          <w:spacing w:val="-4"/>
          <w:kern w:val="32"/>
        </w:rPr>
      </w:pPr>
      <w:r>
        <w:rPr>
          <w:rFonts w:hint="eastAsia" w:ascii="仿宋_GB2312"/>
          <w:spacing w:val="-4"/>
          <w:kern w:val="32"/>
        </w:rPr>
        <w:t>本实施办法所称的集成电路设计企业是指：在苏州高新区内注册，从事集成电路产品设计和检测的企业；集成电路产品是指：集成电路设计软件、电路（含国内企业自主设计而在境内确实无法生产需委托境外加工的集成电路产品）。</w:t>
      </w:r>
    </w:p>
    <w:p>
      <w:pPr>
        <w:snapToGrid w:val="0"/>
        <w:spacing w:line="580" w:lineRule="exact"/>
        <w:ind w:firstLine="624" w:firstLineChars="200"/>
        <w:rPr>
          <w:rFonts w:ascii="仿宋_GB2312"/>
          <w:spacing w:val="-4"/>
          <w:kern w:val="32"/>
        </w:rPr>
      </w:pPr>
      <w:r>
        <w:rPr>
          <w:rFonts w:hint="eastAsia" w:ascii="仿宋_GB2312"/>
          <w:spacing w:val="-4"/>
          <w:kern w:val="32"/>
        </w:rPr>
        <w:t>除明确说明外，本实施办法以下所称“企业”指经区科技局认可的本实施办法所定义的软件企业和集成电路设计企业。</w:t>
      </w:r>
    </w:p>
    <w:p>
      <w:pPr>
        <w:snapToGrid w:val="0"/>
        <w:spacing w:line="580" w:lineRule="exact"/>
        <w:ind w:firstLine="624" w:firstLineChars="200"/>
        <w:rPr>
          <w:rFonts w:ascii="仿宋_GB2312"/>
          <w:spacing w:val="-16"/>
          <w:kern w:val="32"/>
        </w:rPr>
      </w:pPr>
      <w:r>
        <w:rPr>
          <w:rFonts w:hint="eastAsia" w:ascii="仿宋_GB2312"/>
          <w:spacing w:val="-4"/>
          <w:kern w:val="32"/>
        </w:rPr>
        <w:t>“认定”的企业特指经江苏省经济和信息化委员会认定的</w:t>
      </w:r>
      <w:r>
        <w:rPr>
          <w:rFonts w:hint="eastAsia" w:ascii="仿宋_GB2312"/>
          <w:spacing w:val="-16"/>
          <w:kern w:val="32"/>
        </w:rPr>
        <w:t>“软件企业”和经国家工业和信息化部认定的“集成电路设计企业”。</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第三条</w:t>
      </w:r>
      <w:r>
        <w:rPr>
          <w:rFonts w:hint="eastAsia" w:ascii="仿宋_GB2312"/>
          <w:spacing w:val="-4"/>
          <w:kern w:val="32"/>
        </w:rPr>
        <w:t xml:space="preserve">  自行开发软件并自用的企业以及委托他人开发软件并自用的企业不适用本实施办法；单纯从事软件或集成电路贸易的企业不适用本实施办法。</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第四条</w:t>
      </w:r>
      <w:r>
        <w:rPr>
          <w:rFonts w:hint="eastAsia" w:ascii="仿宋_GB2312"/>
          <w:spacing w:val="-4"/>
          <w:kern w:val="32"/>
        </w:rPr>
        <w:t xml:space="preserve">  设立苏州高新区软件和集成电路设计产业发展专项资金（以下简称“软件和集成电路专项资金”），用于支持软件与集成电路设计产业发展，如软件与集成电路设计、开发、检测的项目配套资金、主要研发人员的各种补助等。软件和集成电路专项资金由区科技局会同区财政局共同管理。</w:t>
      </w:r>
    </w:p>
    <w:p>
      <w:pPr>
        <w:snapToGrid w:val="0"/>
        <w:spacing w:line="580" w:lineRule="exact"/>
        <w:ind w:firstLine="624" w:firstLineChars="200"/>
        <w:rPr>
          <w:rFonts w:ascii="仿宋_GB2312"/>
          <w:spacing w:val="-4"/>
          <w:kern w:val="32"/>
        </w:rPr>
      </w:pPr>
    </w:p>
    <w:p>
      <w:pPr>
        <w:snapToGrid w:val="0"/>
        <w:spacing w:line="580" w:lineRule="exact"/>
        <w:jc w:val="center"/>
        <w:rPr>
          <w:rFonts w:ascii="黑体" w:eastAsia="黑体"/>
          <w:bCs/>
          <w:spacing w:val="-4"/>
          <w:kern w:val="32"/>
        </w:rPr>
      </w:pPr>
      <w:r>
        <w:rPr>
          <w:rFonts w:hint="eastAsia" w:ascii="黑体" w:eastAsia="黑体"/>
          <w:bCs/>
          <w:spacing w:val="-4"/>
          <w:kern w:val="32"/>
        </w:rPr>
        <w:t>第二章  促进企业产业化发展</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第五条</w:t>
      </w:r>
      <w:r>
        <w:rPr>
          <w:rFonts w:hint="eastAsia" w:ascii="仿宋_GB2312"/>
          <w:b/>
          <w:bCs/>
          <w:spacing w:val="-4"/>
          <w:kern w:val="32"/>
        </w:rPr>
        <w:t xml:space="preserve">  </w:t>
      </w:r>
      <w:r>
        <w:rPr>
          <w:rFonts w:hint="eastAsia" w:ascii="仿宋_GB2312"/>
          <w:spacing w:val="-4"/>
          <w:kern w:val="32"/>
        </w:rPr>
        <w:t>新成立尚未认定的软件和集成电路设计企业，在苏州高新区范围内租赁自用办公用房的，可自企业成立之日起2年内给予每月10元/平方米的房租补贴，经认定之后给予每月20元/平方米的房租补贴,累计补贴年限不超过3年；已认定的新迁入苏州高新区的企业3年内给予每月20元/平方米的房租补贴。每家企业累计补贴不超过50万元。在苏州科技城内购置自用办公用房的，根据项目情况，给予最高每平方米500元的购房补贴，最多不超过100万元。</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第六条</w:t>
      </w:r>
      <w:r>
        <w:rPr>
          <w:rFonts w:hint="eastAsia" w:ascii="仿宋_GB2312"/>
          <w:spacing w:val="-4"/>
          <w:kern w:val="32"/>
        </w:rPr>
        <w:t xml:space="preserve"> 符合条件的企业，分别给予如下奖励：</w:t>
      </w:r>
    </w:p>
    <w:p>
      <w:pPr>
        <w:snapToGrid w:val="0"/>
        <w:spacing w:line="580" w:lineRule="exact"/>
        <w:ind w:firstLine="624" w:firstLineChars="200"/>
        <w:rPr>
          <w:rFonts w:ascii="仿宋_GB2312" w:hAnsi="宋体"/>
          <w:spacing w:val="-4"/>
          <w:kern w:val="32"/>
        </w:rPr>
      </w:pPr>
      <w:r>
        <w:rPr>
          <w:rFonts w:hint="eastAsia" w:ascii="仿宋_GB2312" w:hAnsi="宋体"/>
          <w:spacing w:val="-4"/>
          <w:kern w:val="32"/>
        </w:rPr>
        <w:t>1.新成立的软件和集成电路设计企业，在3个连续自然年度内，根据其对苏州高新区地方财政的贡献，给予50%的奖励。此后，经认定的企业在第4至第6个自然年度内按对苏州高新区地方财政的年新增贡献部分再给予50%的奖励。</w:t>
      </w:r>
    </w:p>
    <w:p>
      <w:pPr>
        <w:snapToGrid w:val="0"/>
        <w:spacing w:line="580" w:lineRule="exact"/>
        <w:ind w:firstLine="624" w:firstLineChars="200"/>
        <w:rPr>
          <w:rFonts w:ascii="仿宋_GB2312"/>
          <w:spacing w:val="-4"/>
          <w:kern w:val="32"/>
        </w:rPr>
      </w:pPr>
      <w:r>
        <w:rPr>
          <w:rFonts w:hint="eastAsia" w:ascii="仿宋_GB2312"/>
          <w:spacing w:val="-4"/>
          <w:kern w:val="32"/>
        </w:rPr>
        <w:t>2.经认定的软件和集成电路设计企业，其年营业收入首次超过5000万、1亿、5亿、10亿元的，按市政府软件政策分别一次性奖励100万、200万、300万、500万元，但不超过该年度企业上缴税收地方留成部分。</w:t>
      </w:r>
    </w:p>
    <w:p>
      <w:pPr>
        <w:snapToGrid w:val="0"/>
        <w:spacing w:line="580" w:lineRule="exact"/>
        <w:ind w:firstLine="624" w:firstLineChars="200"/>
        <w:rPr>
          <w:rFonts w:ascii="仿宋_GB2312"/>
          <w:spacing w:val="-4"/>
          <w:kern w:val="32"/>
        </w:rPr>
      </w:pPr>
      <w:r>
        <w:rPr>
          <w:rFonts w:hint="eastAsia" w:ascii="仿宋_GB2312"/>
          <w:spacing w:val="-4"/>
          <w:kern w:val="32"/>
        </w:rPr>
        <w:t>上述奖励，企业同一年度不能同时享受。</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第七条</w:t>
      </w:r>
      <w:r>
        <w:rPr>
          <w:rFonts w:hint="eastAsia" w:ascii="仿宋_GB2312"/>
          <w:spacing w:val="-4"/>
          <w:kern w:val="32"/>
        </w:rPr>
        <w:t xml:space="preserve">  建立和完善软件和集成电路设计企业的投融资机制，</w:t>
      </w:r>
      <w:r>
        <w:rPr>
          <w:rFonts w:hint="eastAsia" w:ascii="仿宋_GB2312" w:hAnsi="宋体"/>
          <w:spacing w:val="-4"/>
          <w:kern w:val="32"/>
        </w:rPr>
        <w:t>鼓励风险投资机构对企业进行投资和提供融资担保，具体按照《苏州高新区加快科技投融资平台建设办法》（苏虎府规字〔2013〕5号）执行。对进入上市程序的企业，按照《关于鼓励企业上市的若干意见》（苏高新管〔2011〕420号）给予奖励。</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第八条</w:t>
      </w:r>
      <w:r>
        <w:rPr>
          <w:rFonts w:hint="eastAsia" w:ascii="仿宋_GB2312" w:hAnsi="宋体"/>
          <w:spacing w:val="-4"/>
          <w:kern w:val="32"/>
        </w:rPr>
        <w:t xml:space="preserve">  鼓励申报软件企业和集成电路设计企业，鼓励企业积极申报软件产品和集成电路产品。按市政府软件政策，新成功登记的软件著作权和集成电路布图专有权给予不超过2000元的一次性奖励；新认定为省级（含省级）以上软件和集成电路产品的，给予一次性奖励2万元；新认定为省级（含省级）以上软件企业和集成电路设计企业的，给予一次性奖励5万元。</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第九条</w:t>
      </w:r>
      <w:r>
        <w:rPr>
          <w:rFonts w:hint="eastAsia" w:ascii="仿宋_GB2312" w:hAnsi="宋体"/>
          <w:spacing w:val="-4"/>
          <w:kern w:val="32"/>
        </w:rPr>
        <w:t xml:space="preserve">  按市政府软件政策，企业入选“江苏省规划布局内重点软件企业”的给予奖励10万元，入选“国家规划布局内重点软件企业”和“国家规划布局集成电路设计企业”的给予奖励50万元。企业获 “苏州市优秀软件和集成电路设计产品”称号的给予一次性奖励3万元，获 “江苏省优秀软件产品奖”（金慧奖）称号的，另行奖励5万元。</w:t>
      </w:r>
    </w:p>
    <w:p>
      <w:pPr>
        <w:snapToGrid w:val="0"/>
        <w:spacing w:line="580" w:lineRule="exact"/>
        <w:ind w:firstLine="627" w:firstLineChars="200"/>
        <w:rPr>
          <w:rFonts w:ascii="仿宋_GB2312"/>
          <w:bCs/>
          <w:spacing w:val="-4"/>
          <w:kern w:val="32"/>
        </w:rPr>
      </w:pPr>
      <w:r>
        <w:rPr>
          <w:rFonts w:hint="eastAsia" w:ascii="楷体_GB2312" w:eastAsia="楷体_GB2312"/>
          <w:b/>
          <w:bCs/>
          <w:spacing w:val="-4"/>
          <w:kern w:val="32"/>
        </w:rPr>
        <w:t>第十条</w:t>
      </w:r>
      <w:r>
        <w:rPr>
          <w:rFonts w:hint="eastAsia" w:ascii="仿宋_GB2312"/>
          <w:spacing w:val="-4"/>
          <w:kern w:val="32"/>
        </w:rPr>
        <w:t xml:space="preserve">  鼓励企业开展国际资质认证和管理体系认证。按市政府软件政策，</w:t>
      </w:r>
      <w:r>
        <w:rPr>
          <w:rFonts w:hint="eastAsia" w:ascii="仿宋_GB2312"/>
          <w:bCs/>
          <w:spacing w:val="-4"/>
          <w:kern w:val="32"/>
        </w:rPr>
        <w:t>新通过CMMI三级以上认证的企业，给予一次性奖励20—40万元。新通过PCMM、ISO27001/BS7799、SAS70认证的企业，分别给予一次性5万元的奖励。</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第十一条</w:t>
      </w:r>
      <w:r>
        <w:rPr>
          <w:rFonts w:hint="eastAsia" w:ascii="仿宋_GB2312"/>
          <w:spacing w:val="-4"/>
          <w:kern w:val="32"/>
        </w:rPr>
        <w:t xml:space="preserve">  支持企业技术创新活动。对苏州高新区内软件和集成电路设计企业的重要产品开发项目（获得国家、省立项的项目），给予不超过50%的资金配套。</w:t>
      </w:r>
    </w:p>
    <w:p>
      <w:pPr>
        <w:spacing w:line="580" w:lineRule="exact"/>
        <w:ind w:firstLine="627" w:firstLineChars="200"/>
        <w:rPr>
          <w:rFonts w:ascii="仿宋_GB2312"/>
          <w:spacing w:val="-4"/>
          <w:kern w:val="32"/>
        </w:rPr>
      </w:pPr>
      <w:r>
        <w:rPr>
          <w:rFonts w:hint="eastAsia" w:ascii="楷体_GB2312" w:eastAsia="楷体_GB2312"/>
          <w:b/>
          <w:bCs/>
          <w:spacing w:val="-4"/>
          <w:kern w:val="32"/>
        </w:rPr>
        <w:t>第十二条</w:t>
      </w:r>
      <w:r>
        <w:rPr>
          <w:rFonts w:hint="eastAsia" w:ascii="仿宋_GB2312" w:hAnsi="宋体"/>
          <w:spacing w:val="-4"/>
          <w:kern w:val="32"/>
        </w:rPr>
        <w:t xml:space="preserve">  鼓励企业参与国际市场竞争，</w:t>
      </w:r>
      <w:r>
        <w:rPr>
          <w:rFonts w:hint="eastAsia" w:ascii="仿宋_GB2312"/>
          <w:spacing w:val="-4"/>
          <w:kern w:val="32"/>
        </w:rPr>
        <w:t>鼓励企业进行海关报关出口。凡是按照《对外贸易经济合作部、科学技术部、信息产业部、国家统计局、国家外汇管理局关于印发〈软件出口管理和统计办法〉的通知》（外经贸技发</w:t>
      </w:r>
      <w:r>
        <w:rPr>
          <w:rFonts w:hint="eastAsia" w:ascii="仿宋_GB2312" w:hAnsi="宋体"/>
          <w:spacing w:val="-4"/>
          <w:kern w:val="32"/>
        </w:rPr>
        <w:t>〔</w:t>
      </w:r>
      <w:r>
        <w:rPr>
          <w:rFonts w:hint="eastAsia" w:ascii="仿宋_GB2312"/>
          <w:spacing w:val="-4"/>
          <w:kern w:val="32"/>
        </w:rPr>
        <w:t>2001</w:t>
      </w:r>
      <w:r>
        <w:rPr>
          <w:rFonts w:hint="eastAsia" w:ascii="仿宋_GB2312" w:hAnsi="宋体"/>
          <w:spacing w:val="-4"/>
          <w:kern w:val="32"/>
        </w:rPr>
        <w:t>〕</w:t>
      </w:r>
      <w:r>
        <w:rPr>
          <w:rFonts w:hint="eastAsia" w:ascii="仿宋_GB2312"/>
          <w:spacing w:val="-4"/>
          <w:kern w:val="32"/>
        </w:rPr>
        <w:t>604号）所进行的以海关通关方式出口的纯软件产品，按《市政府印发关于促进商务转型发展若干政策措施的通知》（苏府</w:t>
      </w:r>
      <w:r>
        <w:rPr>
          <w:rFonts w:hint="eastAsia" w:ascii="仿宋_GB2312" w:hAnsi="宋体"/>
          <w:spacing w:val="-4"/>
          <w:kern w:val="32"/>
        </w:rPr>
        <w:t>〔</w:t>
      </w:r>
      <w:r>
        <w:rPr>
          <w:rFonts w:hint="eastAsia" w:ascii="仿宋_GB2312"/>
          <w:spacing w:val="-4"/>
          <w:kern w:val="32"/>
        </w:rPr>
        <w:t>2012</w:t>
      </w:r>
      <w:r>
        <w:rPr>
          <w:rFonts w:hint="eastAsia" w:ascii="仿宋_GB2312" w:hAnsi="宋体"/>
          <w:spacing w:val="-4"/>
          <w:kern w:val="32"/>
        </w:rPr>
        <w:t>〕</w:t>
      </w:r>
      <w:r>
        <w:rPr>
          <w:rFonts w:hint="eastAsia" w:ascii="仿宋_GB2312"/>
          <w:spacing w:val="-4"/>
          <w:kern w:val="32"/>
        </w:rPr>
        <w:t>57号）每出口收汇1美元给予人民币0.20元的奖励。</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第十三条</w:t>
      </w:r>
      <w:r>
        <w:rPr>
          <w:rFonts w:hint="eastAsia" w:ascii="仿宋_GB2312" w:hAnsi="宋体"/>
          <w:b/>
          <w:bCs/>
          <w:spacing w:val="-4"/>
          <w:kern w:val="32"/>
        </w:rPr>
        <w:t xml:space="preserve">  </w:t>
      </w:r>
      <w:r>
        <w:rPr>
          <w:rFonts w:hint="eastAsia" w:ascii="仿宋_GB2312"/>
          <w:spacing w:val="-4"/>
          <w:kern w:val="32"/>
        </w:rPr>
        <w:t>国内外企业、机构、个人来苏州高新区建设软件和集成电路设计行业相关的评价、测试、设计中心等公共技术支撑和服务平台，及产业引领作用大、产业集聚效应明显的旗舰型企业，可根据具体情况，由区科技局提请</w:t>
      </w:r>
      <w:r>
        <w:rPr>
          <w:rFonts w:hint="eastAsia" w:ascii="仿宋_GB2312"/>
          <w:bCs/>
          <w:spacing w:val="-4"/>
          <w:kern w:val="32"/>
        </w:rPr>
        <w:t>苏州高新区人才科技工作领导小组科技办公室，按一事一议的原则确定整体支持方案</w:t>
      </w:r>
      <w:r>
        <w:rPr>
          <w:rFonts w:hint="eastAsia" w:ascii="仿宋_GB2312"/>
          <w:spacing w:val="-4"/>
          <w:kern w:val="32"/>
        </w:rPr>
        <w:t>。</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第十四条</w:t>
      </w:r>
      <w:r>
        <w:rPr>
          <w:rFonts w:hint="eastAsia" w:ascii="仿宋_GB2312" w:hAnsi="宋体"/>
          <w:b/>
          <w:bCs/>
          <w:spacing w:val="-4"/>
          <w:kern w:val="32"/>
        </w:rPr>
        <w:t xml:space="preserve">  </w:t>
      </w:r>
      <w:r>
        <w:rPr>
          <w:rFonts w:hint="eastAsia" w:ascii="仿宋_GB2312" w:hAnsi="宋体"/>
          <w:spacing w:val="-4"/>
          <w:kern w:val="32"/>
        </w:rPr>
        <w:t>加强企业的对外宣传与国际合作。企业到境外参加由政府、行业协会等组织的国际展会和项目合作洽谈等活动，经苏州高新区有关部门确认后，给予国际航班往返费用资助或活</w:t>
      </w:r>
      <w:r>
        <w:rPr>
          <w:rFonts w:hint="eastAsia" w:ascii="仿宋_GB2312" w:hAnsi="宋体"/>
          <w:spacing w:val="-10"/>
          <w:kern w:val="32"/>
        </w:rPr>
        <w:t>动费用50％的资助，每家企业每年享受最多不超过10万元的资助。</w:t>
      </w:r>
    </w:p>
    <w:p>
      <w:pPr>
        <w:snapToGrid w:val="0"/>
        <w:spacing w:line="600" w:lineRule="exact"/>
        <w:ind w:firstLine="624" w:firstLineChars="200"/>
        <w:rPr>
          <w:rFonts w:ascii="仿宋_GB2312" w:hAnsi="华文中宋"/>
          <w:spacing w:val="-4"/>
          <w:kern w:val="32"/>
        </w:rPr>
      </w:pPr>
    </w:p>
    <w:p>
      <w:pPr>
        <w:snapToGrid w:val="0"/>
        <w:spacing w:line="580" w:lineRule="exact"/>
        <w:jc w:val="center"/>
        <w:rPr>
          <w:rFonts w:ascii="黑体" w:eastAsia="黑体"/>
          <w:bCs/>
          <w:spacing w:val="-4"/>
          <w:kern w:val="32"/>
        </w:rPr>
      </w:pPr>
      <w:r>
        <w:rPr>
          <w:rFonts w:hint="eastAsia" w:ascii="黑体" w:eastAsia="黑体"/>
          <w:bCs/>
          <w:spacing w:val="-4"/>
          <w:kern w:val="32"/>
        </w:rPr>
        <w:t>第三章  促进人才与市场环境优化</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第十五条</w:t>
      </w:r>
      <w:r>
        <w:rPr>
          <w:rFonts w:hint="eastAsia" w:ascii="仿宋_GB2312"/>
          <w:spacing w:val="-4"/>
          <w:kern w:val="32"/>
        </w:rPr>
        <w:t xml:space="preserve">  新成立的软件和集成电路设计企业，其</w:t>
      </w:r>
      <w:r>
        <w:rPr>
          <w:rFonts w:hint="eastAsia" w:ascii="仿宋_GB2312" w:hAnsi="宋体"/>
          <w:spacing w:val="-4"/>
          <w:kern w:val="32"/>
        </w:rPr>
        <w:t>骨干技术人员和管理人员，年薪资收入超过12万的，在3个连续自然年度内，</w:t>
      </w:r>
      <w:r>
        <w:rPr>
          <w:rFonts w:hint="eastAsia" w:ascii="仿宋_GB2312"/>
          <w:spacing w:val="-4"/>
          <w:kern w:val="32"/>
        </w:rPr>
        <w:t>按其对苏州高新区地方财政的贡献给予50%的奖励。</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第十六条</w:t>
      </w:r>
      <w:r>
        <w:rPr>
          <w:rFonts w:hint="eastAsia" w:ascii="仿宋_GB2312"/>
          <w:spacing w:val="-4"/>
          <w:kern w:val="32"/>
        </w:rPr>
        <w:t xml:space="preserve">  鼓励和</w:t>
      </w:r>
      <w:r>
        <w:rPr>
          <w:rFonts w:hint="eastAsia" w:ascii="仿宋_GB2312" w:hAnsi="宋体"/>
          <w:spacing w:val="-4"/>
          <w:kern w:val="32"/>
        </w:rPr>
        <w:t>支持国内外著名高校、培训机构在苏州高新区开展软件和集成电路设计专业教育，对考核命名的“苏州市软件和集成电路人才培训基地”，按市政府软件政策一次性给予10—50万元的资金支持。</w:t>
      </w:r>
    </w:p>
    <w:p>
      <w:pPr>
        <w:snapToGrid w:val="0"/>
        <w:spacing w:line="580" w:lineRule="exact"/>
        <w:ind w:firstLine="627" w:firstLineChars="200"/>
        <w:rPr>
          <w:rFonts w:ascii="仿宋_GB2312" w:hAnsi="宋体"/>
          <w:spacing w:val="-4"/>
          <w:kern w:val="32"/>
        </w:rPr>
      </w:pPr>
      <w:r>
        <w:rPr>
          <w:rFonts w:hint="eastAsia" w:ascii="楷体_GB2312" w:eastAsia="楷体_GB2312"/>
          <w:b/>
          <w:bCs/>
          <w:spacing w:val="-4"/>
          <w:kern w:val="32"/>
        </w:rPr>
        <w:t>第十七条</w:t>
      </w:r>
      <w:r>
        <w:rPr>
          <w:rFonts w:hint="eastAsia" w:ascii="仿宋_GB2312" w:hAnsi="宋体"/>
          <w:b/>
          <w:bCs/>
          <w:spacing w:val="-4"/>
          <w:kern w:val="32"/>
        </w:rPr>
        <w:t xml:space="preserve">  </w:t>
      </w:r>
      <w:r>
        <w:rPr>
          <w:rFonts w:hint="eastAsia" w:ascii="仿宋_GB2312"/>
          <w:spacing w:val="-4"/>
          <w:kern w:val="32"/>
        </w:rPr>
        <w:t>实施全球化人才战略和知识产权保护战略。鼓励软件和集成电路设计行业领军人才和紧缺人才的引进，具体</w:t>
      </w:r>
      <w:r>
        <w:rPr>
          <w:rFonts w:hint="eastAsia" w:ascii="仿宋_GB2312" w:hAnsi="宋体"/>
          <w:spacing w:val="-4"/>
          <w:kern w:val="32"/>
        </w:rPr>
        <w:t>按《苏州高新区关于实施科技创新创业领军人才计划的若干意见》（苏高新管〔2011〕82号）及《苏州高新区高层次人才和紧缺人才开发资助若干意见》（苏高新办〔2008〕177号）执行；鼓励企业开展知识产权保护，具体按《苏州高新区专利专项资金管理办法》（苏虎府规字〔2013〕4号）执行。</w:t>
      </w:r>
    </w:p>
    <w:p>
      <w:pPr>
        <w:snapToGrid w:val="0"/>
        <w:spacing w:line="580" w:lineRule="exact"/>
        <w:jc w:val="center"/>
        <w:rPr>
          <w:rFonts w:ascii="黑体" w:eastAsia="黑体"/>
          <w:bCs/>
          <w:spacing w:val="-4"/>
          <w:kern w:val="32"/>
        </w:rPr>
      </w:pPr>
    </w:p>
    <w:p>
      <w:pPr>
        <w:snapToGrid w:val="0"/>
        <w:spacing w:line="580" w:lineRule="exact"/>
        <w:jc w:val="center"/>
        <w:rPr>
          <w:rFonts w:ascii="黑体" w:eastAsia="黑体"/>
          <w:bCs/>
          <w:spacing w:val="-4"/>
          <w:kern w:val="32"/>
        </w:rPr>
      </w:pPr>
      <w:r>
        <w:rPr>
          <w:rFonts w:hint="eastAsia" w:ascii="黑体" w:eastAsia="黑体"/>
          <w:bCs/>
          <w:spacing w:val="-4"/>
          <w:kern w:val="32"/>
        </w:rPr>
        <w:t>第四章  附则</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第十八条</w:t>
      </w:r>
      <w:r>
        <w:rPr>
          <w:rFonts w:hint="eastAsia" w:ascii="仿宋_GB2312"/>
          <w:spacing w:val="-4"/>
          <w:kern w:val="32"/>
        </w:rPr>
        <w:t xml:space="preserve">  本实施办法中，凡软件和集成电路专项资金对企业的奖励，由企业专项用于软件研究开发和集成电路产品设计以及扩大再生产。</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第十九条</w:t>
      </w:r>
      <w:r>
        <w:rPr>
          <w:rFonts w:hint="eastAsia" w:ascii="仿宋_GB2312"/>
          <w:b/>
          <w:bCs/>
          <w:spacing w:val="-4"/>
          <w:kern w:val="32"/>
        </w:rPr>
        <w:t xml:space="preserve">  </w:t>
      </w:r>
      <w:r>
        <w:rPr>
          <w:rFonts w:hint="eastAsia" w:ascii="仿宋_GB2312"/>
          <w:spacing w:val="-4"/>
          <w:kern w:val="32"/>
        </w:rPr>
        <w:t>本实施办法的支持政策如有与市、区相关支持政策的财政支付有重叠的，企业从高但不重复享受。</w:t>
      </w:r>
    </w:p>
    <w:p>
      <w:pPr>
        <w:snapToGrid w:val="0"/>
        <w:spacing w:line="580" w:lineRule="exact"/>
        <w:ind w:firstLine="627" w:firstLineChars="200"/>
        <w:rPr>
          <w:rFonts w:ascii="仿宋_GB2312"/>
          <w:bCs/>
          <w:spacing w:val="-4"/>
          <w:kern w:val="32"/>
        </w:rPr>
      </w:pPr>
      <w:r>
        <w:rPr>
          <w:rFonts w:hint="eastAsia" w:ascii="楷体_GB2312" w:eastAsia="楷体_GB2312"/>
          <w:b/>
          <w:bCs/>
          <w:spacing w:val="-4"/>
          <w:kern w:val="32"/>
        </w:rPr>
        <w:t>第二十条</w:t>
      </w:r>
      <w:r>
        <w:rPr>
          <w:rFonts w:hint="eastAsia" w:ascii="仿宋_GB2312"/>
          <w:b/>
          <w:bCs/>
          <w:spacing w:val="-4"/>
          <w:kern w:val="32"/>
        </w:rPr>
        <w:t xml:space="preserve">  </w:t>
      </w:r>
      <w:r>
        <w:rPr>
          <w:rFonts w:hint="eastAsia" w:ascii="仿宋_GB2312"/>
          <w:bCs/>
          <w:spacing w:val="-4"/>
          <w:kern w:val="32"/>
        </w:rPr>
        <w:t>高新区科技局每年5月31日前组织实施并受理</w:t>
      </w:r>
      <w:r>
        <w:rPr>
          <w:rFonts w:hint="eastAsia" w:ascii="仿宋_GB2312"/>
          <w:bCs/>
          <w:spacing w:val="-16"/>
          <w:kern w:val="32"/>
        </w:rPr>
        <w:t>上年度</w:t>
      </w:r>
      <w:r>
        <w:rPr>
          <w:rFonts w:hint="eastAsia" w:ascii="仿宋_GB2312"/>
          <w:spacing w:val="-16"/>
          <w:kern w:val="32"/>
        </w:rPr>
        <w:t>软件和集成电路专项资金</w:t>
      </w:r>
      <w:r>
        <w:rPr>
          <w:rFonts w:hint="eastAsia" w:ascii="仿宋_GB2312"/>
          <w:bCs/>
          <w:spacing w:val="-16"/>
          <w:kern w:val="32"/>
        </w:rPr>
        <w:t>的申请，所有项目由单位统一申报。</w:t>
      </w:r>
    </w:p>
    <w:p>
      <w:pPr>
        <w:snapToGrid w:val="0"/>
        <w:spacing w:line="580" w:lineRule="exact"/>
        <w:ind w:firstLine="627" w:firstLineChars="200"/>
        <w:rPr>
          <w:rFonts w:ascii="仿宋_GB2312"/>
          <w:spacing w:val="-4"/>
          <w:kern w:val="32"/>
        </w:rPr>
      </w:pPr>
      <w:r>
        <w:rPr>
          <w:rFonts w:hint="eastAsia" w:ascii="楷体_GB2312" w:eastAsia="楷体_GB2312"/>
          <w:b/>
          <w:bCs/>
          <w:spacing w:val="-4"/>
          <w:kern w:val="32"/>
        </w:rPr>
        <w:t>第二十一条</w:t>
      </w:r>
      <w:r>
        <w:rPr>
          <w:rFonts w:hint="eastAsia" w:ascii="仿宋_GB2312" w:hAnsi="宋体"/>
          <w:b/>
          <w:spacing w:val="-4"/>
          <w:kern w:val="32"/>
        </w:rPr>
        <w:t xml:space="preserve">  </w:t>
      </w:r>
      <w:r>
        <w:rPr>
          <w:rFonts w:hint="eastAsia" w:ascii="仿宋_GB2312" w:hAnsi="宋体"/>
          <w:spacing w:val="-4"/>
          <w:kern w:val="32"/>
        </w:rPr>
        <w:t>本实施办法中涉及和引用的相关政策，如有变化，按最新修订颁布的为准。</w:t>
      </w:r>
      <w:r>
        <w:rPr>
          <w:rFonts w:hint="eastAsia" w:ascii="仿宋_GB2312"/>
          <w:bCs/>
          <w:spacing w:val="-4"/>
          <w:kern w:val="32"/>
        </w:rPr>
        <w:t>本实施办法由苏州高新区人才科技工作领导小组科技办公室负责解释。</w:t>
      </w:r>
      <w:r>
        <w:rPr>
          <w:rFonts w:hint="eastAsia" w:ascii="仿宋_GB2312"/>
          <w:spacing w:val="-4"/>
          <w:kern w:val="32"/>
        </w:rPr>
        <w:t>关于本实施办法第五条中所涉及的购租房补贴内容，凡符合原《苏州高新区鼓励软件与集成电路设计产业发展的若干意见（试行）》文件规定的购租房补贴要求，且尚未开始或享受期限尚未结束的企业，可按本实施办法继续执行。</w:t>
      </w:r>
    </w:p>
    <w:p>
      <w:pPr>
        <w:spacing w:line="580" w:lineRule="exact"/>
        <w:ind w:firstLine="627" w:firstLineChars="200"/>
        <w:rPr>
          <w:rFonts w:ascii="仿宋_GB2312"/>
          <w:spacing w:val="-4"/>
          <w:kern w:val="32"/>
        </w:rPr>
      </w:pPr>
      <w:r>
        <w:rPr>
          <w:rFonts w:hint="eastAsia" w:ascii="楷体_GB2312" w:eastAsia="楷体_GB2312"/>
          <w:b/>
          <w:bCs/>
          <w:spacing w:val="-4"/>
          <w:kern w:val="32"/>
        </w:rPr>
        <w:t>第二十二条</w:t>
      </w:r>
      <w:r>
        <w:rPr>
          <w:rFonts w:hint="eastAsia" w:ascii="仿宋_GB2312"/>
          <w:spacing w:val="-4"/>
          <w:kern w:val="32"/>
        </w:rPr>
        <w:t xml:space="preserve">  本实施办法自2014年8月1日起实施。原《苏州高新区鼓励软件与集成电路设计产业发展的若干意见（试行）》（苏高新管</w:t>
      </w:r>
      <w:r>
        <w:rPr>
          <w:rFonts w:hint="eastAsia" w:ascii="仿宋_GB2312" w:hAnsi="宋体"/>
          <w:spacing w:val="-4"/>
          <w:kern w:val="32"/>
        </w:rPr>
        <w:t>〔</w:t>
      </w:r>
      <w:r>
        <w:rPr>
          <w:rFonts w:hint="eastAsia" w:ascii="仿宋_GB2312"/>
          <w:spacing w:val="-4"/>
          <w:kern w:val="32"/>
        </w:rPr>
        <w:t>2007</w:t>
      </w:r>
      <w:r>
        <w:rPr>
          <w:rFonts w:hint="eastAsia" w:ascii="仿宋_GB2312" w:hAnsi="宋体"/>
          <w:spacing w:val="-4"/>
          <w:kern w:val="32"/>
        </w:rPr>
        <w:t>〕</w:t>
      </w:r>
      <w:r>
        <w:rPr>
          <w:rFonts w:hint="eastAsia" w:ascii="仿宋_GB2312"/>
          <w:spacing w:val="-4"/>
          <w:kern w:val="32"/>
        </w:rPr>
        <w:t>298号）同时废止。</w:t>
      </w:r>
    </w:p>
    <w:p>
      <w:pPr>
        <w:snapToGrid w:val="0"/>
        <w:spacing w:line="560" w:lineRule="exact"/>
        <w:ind w:left="6566" w:leftChars="2052"/>
        <w:rPr>
          <w:rFonts w:ascii="仿宋_GB2312"/>
          <w:bCs/>
          <w:sz w:val="30"/>
          <w:szCs w:val="30"/>
        </w:rPr>
      </w:pPr>
    </w:p>
    <w:p>
      <w:pPr>
        <w:adjustRightInd w:val="0"/>
        <w:snapToGrid w:val="0"/>
        <w:spacing w:line="288" w:lineRule="auto"/>
        <w:rPr>
          <w:rFonts w:ascii="仿宋_GB2312" w:hAnsi="宋体"/>
          <w:spacing w:val="-4"/>
          <w:sz w:val="30"/>
          <w:szCs w:val="30"/>
        </w:rPr>
      </w:pPr>
    </w:p>
    <w:p>
      <w:pPr>
        <w:pBdr>
          <w:top w:val="single" w:color="auto" w:sz="4" w:space="1"/>
          <w:bottom w:val="single" w:color="auto" w:sz="4" w:space="1"/>
          <w:between w:val="single" w:color="auto" w:sz="4" w:space="1"/>
        </w:pBdr>
        <w:adjustRightInd w:val="0"/>
        <w:snapToGrid w:val="0"/>
        <w:spacing w:line="264" w:lineRule="auto"/>
        <w:ind w:firstLine="274" w:firstLineChars="98"/>
      </w:pPr>
      <w:r>
        <w:rPr>
          <w:rFonts w:hint="eastAsia" w:ascii="仿宋_GB2312" w:hAnsi="宋体"/>
          <w:color w:val="000000"/>
          <w:sz w:val="28"/>
          <w:szCs w:val="28"/>
        </w:rPr>
        <w:t xml:space="preserve">苏州高新区党政办公室   </w:t>
      </w:r>
      <w:r>
        <w:rPr>
          <w:rFonts w:hint="eastAsia" w:ascii="仿宋_GB2312" w:hAnsi="宋体"/>
          <w:color w:val="000000"/>
          <w:spacing w:val="-20"/>
          <w:sz w:val="28"/>
          <w:szCs w:val="28"/>
        </w:rPr>
        <w:t xml:space="preserve"> </w:t>
      </w:r>
      <w:r>
        <w:rPr>
          <w:rFonts w:hint="eastAsia" w:ascii="仿宋_GB2312" w:hAnsi="宋体"/>
          <w:color w:val="000000"/>
          <w:spacing w:val="-4"/>
          <w:sz w:val="28"/>
          <w:szCs w:val="28"/>
        </w:rPr>
        <w:t xml:space="preserve">                 </w:t>
      </w:r>
      <w:r>
        <w:rPr>
          <w:rFonts w:hint="eastAsia" w:ascii="仿宋_GB2312" w:hAnsi="宋体"/>
          <w:color w:val="000000"/>
          <w:sz w:val="28"/>
          <w:szCs w:val="28"/>
        </w:rPr>
        <w:t>2014年7月4日印发</w:t>
      </w:r>
    </w:p>
    <w:sectPr>
      <w:pgSz w:w="11906" w:h="16838"/>
      <w:pgMar w:top="2041"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71B82"/>
    <w:rsid w:val="08DB45B2"/>
    <w:rsid w:val="3E871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2021-09-01T08:39:00Z</dcterms:created>
  <dc:creator>HP</dc:creator>
  <cp:lastModifiedBy>嗔有时</cp:lastModifiedBy>
  <dcterms:modified xsi:type="dcterms:W3CDTF">2021-09-03T02:55:50Z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C2DC44376FE14DCAA994993C0960E970</vt:lpwstr>
  </property>
</Properties>
</file>