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绿色智造贷贷款利息补贴</w:t>
      </w:r>
      <w:r>
        <w:rPr>
          <w:rFonts w:ascii="黑体" w:hAnsi="黑体" w:eastAsia="黑体" w:cs="Times New Roman"/>
          <w:b/>
          <w:sz w:val="30"/>
          <w:szCs w:val="30"/>
        </w:rPr>
        <w:t>、保</w:t>
      </w:r>
      <w:r>
        <w:rPr>
          <w:rFonts w:hint="eastAsia" w:ascii="黑体" w:hAnsi="黑体" w:eastAsia="黑体" w:cs="Times New Roman"/>
          <w:b/>
          <w:sz w:val="30"/>
          <w:szCs w:val="30"/>
        </w:rPr>
        <w:t>险费补贴、</w:t>
      </w:r>
      <w:r>
        <w:rPr>
          <w:rFonts w:ascii="黑体" w:hAnsi="黑体" w:eastAsia="黑体" w:cs="Times New Roman"/>
          <w:b/>
          <w:sz w:val="30"/>
          <w:szCs w:val="30"/>
        </w:rPr>
        <w:t>融资担保费</w:t>
      </w:r>
      <w:r>
        <w:rPr>
          <w:rFonts w:hint="eastAsia" w:ascii="黑体" w:hAnsi="黑体" w:eastAsia="黑体" w:cs="Times New Roman"/>
          <w:b/>
          <w:sz w:val="30"/>
          <w:szCs w:val="30"/>
        </w:rPr>
        <w:t>补贴</w:t>
      </w:r>
      <w:bookmarkStart w:id="0" w:name="_GoBack"/>
      <w:bookmarkEnd w:id="0"/>
    </w:p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操作指南（企业）</w:t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登录</w:t>
      </w:r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1、登录</w:t>
      </w:r>
    </w:p>
    <w:p>
      <w:pPr>
        <w:spacing w:before="156" w:beforeLines="50" w:after="156" w:afterLines="50"/>
        <w:rPr>
          <w:rStyle w:val="11"/>
          <w:rFonts w:asciiTheme="minorEastAsia" w:hAnsiTheme="minorEastAsia"/>
          <w:color w:val="auto"/>
          <w:sz w:val="24"/>
          <w:shd w:val="clear" w:color="auto" w:fill="FFFFFF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企业登陆：</w:t>
      </w:r>
      <w:r>
        <w:rPr>
          <w:rStyle w:val="11"/>
          <w:rFonts w:hint="eastAsia" w:asciiTheme="minorEastAsia" w:hAnsiTheme="minorEastAsia"/>
          <w:color w:val="auto"/>
          <w:sz w:val="24"/>
          <w:shd w:val="clear" w:color="auto" w:fill="FFFFFF"/>
        </w:rPr>
        <w:t>http://sme.sipac.gov.cn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6690" cy="2364740"/>
            <wp:effectExtent l="9525" t="9525" r="1968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流程说明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“绿色智造贷”项目贷款利息补贴、保险费补贴和融资担保费补贴均需要先进行上三年度财务数据备案，财务数据备案审核通过后，方可进行资金申报。</w:t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功能说明</w:t>
      </w:r>
    </w:p>
    <w:p>
      <w:pPr>
        <w:pStyle w:val="3"/>
        <w:numPr>
          <w:ilvl w:val="0"/>
          <w:numId w:val="2"/>
        </w:numPr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企业财务数据备案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进入用户空间-科技枢纽平台，在我的业务中找到“企业财务信息报送”，选择“模版下载”，按模版要求填写好后，选择“数据报送”，按照流程指引完成相关信息填写和附件上传。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备注：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请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按照通知要求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报送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对应年度经审计的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年度财务数据，并上传年度审计报告附件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drawing>
          <wp:inline distT="0" distB="0" distL="114300" distR="114300">
            <wp:extent cx="5266690" cy="2364740"/>
            <wp:effectExtent l="9525" t="9525" r="19685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448560"/>
            <wp:effectExtent l="9525" t="9525" r="12065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1952625"/>
            <wp:effectExtent l="9525" t="9525" r="12065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3658870"/>
            <wp:effectExtent l="9525" t="9525" r="12065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2、“绿色智造贷”项目贷款利息补贴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申请流程：完成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企业财务信息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备案-选择财政专项资金平台-绿色智造贷项目-“绿色智造贷”项目贷款利息补贴-申报。</w:t>
      </w:r>
    </w:p>
    <w:p>
      <w:pPr>
        <w:spacing w:before="156" w:beforeLines="50" w:after="156" w:afterLines="50"/>
        <w:ind w:firstLine="42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进入用户空间-财政专项资金平台：</w:t>
      </w:r>
    </w:p>
    <w:p>
      <w:pPr>
        <w:spacing w:before="156" w:beforeLines="50" w:after="156" w:afterLines="5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364740"/>
            <wp:effectExtent l="9525" t="9525" r="1968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sz w:val="24"/>
          <w:szCs w:val="24"/>
        </w:rPr>
      </w:pPr>
      <w:r>
        <w:rPr>
          <w:rFonts w:hint="eastAsia"/>
          <w:sz w:val="24"/>
          <w:szCs w:val="24"/>
        </w:rPr>
        <w:t>选择资金申报：</w:t>
      </w:r>
    </w:p>
    <w:p>
      <w:pPr>
        <w:spacing w:before="156" w:beforeLines="50" w:after="156" w:afterLines="50"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2364740"/>
            <wp:effectExtent l="9525" t="9525" r="19685" b="133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rPr>
          <w:rFonts w:hint="eastAsia"/>
          <w:sz w:val="24"/>
          <w:szCs w:val="24"/>
        </w:rPr>
        <w:t>找到绿色智造贷项目：</w:t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364740"/>
            <wp:effectExtent l="9525" t="9525" r="1968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选择“绿色智造贷”项目贷款利息补贴，进行申报，填写信用承诺、维护贷款合同及利息信息，并上传相关附件，确认无误后提交，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需要将符合要求的贷款合同维护到同一笔申请单中一起提交。未经后道任何一步审核的申请单可以自主撤回。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7325" cy="2192655"/>
            <wp:effectExtent l="9525" t="9525" r="19050" b="203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2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6690" cy="2364740"/>
            <wp:effectExtent l="9525" t="9525" r="1968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</w:pPr>
      <w:r>
        <w:drawing>
          <wp:inline distT="0" distB="0" distL="114300" distR="114300">
            <wp:extent cx="5264150" cy="2103755"/>
            <wp:effectExtent l="9525" t="9525" r="9525" b="203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3、“绿色智造贷”项目保险费补贴</w:t>
      </w:r>
    </w:p>
    <w:p>
      <w:pPr>
        <w:spacing w:before="156" w:beforeLines="50" w:after="156" w:afterLines="50"/>
        <w:rPr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未经后道任何一步审核的申请单可以自主撤回。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71770" cy="2045335"/>
            <wp:effectExtent l="9525" t="9525" r="14605" b="152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</w:rPr>
        <w:t>4、“绿色智造贷”项目融资担保费补贴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/>
          <w:sz w:val="24"/>
          <w:szCs w:val="24"/>
        </w:rPr>
        <w:t>申报流程同“绿色智造贷”项目贷款利息补贴。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未经后道任何一步审核的申请单可以自主撤回。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3515" cy="2036445"/>
            <wp:effectExtent l="9525" t="9525" r="10160" b="1143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</w:rPr>
        <w:t>5、在线打印收据</w:t>
      </w: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申请单审批通过后，企业可在对应的业务的申请单，收到确认打印收据的通知。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点击确认收据后，可以调整收据和打印收据：</w:t>
      </w:r>
      <w:r>
        <w:rPr>
          <w:rFonts w:hint="eastAsia" w:cs="仿宋" w:asciiTheme="majorEastAsia" w:hAnsiTheme="majorEastAsia" w:eastAsiaTheme="majorEastAsia"/>
          <w:sz w:val="24"/>
          <w:szCs w:val="24"/>
        </w:rPr>
        <w:t>。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打印收据并加盖财务章或公章后，点击“上传收据”，并根据操作步骤上传并提交。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</w:rPr>
      </w:pPr>
      <w:r>
        <w:drawing>
          <wp:inline distT="0" distB="0" distL="0" distR="0">
            <wp:extent cx="5274310" cy="1945005"/>
            <wp:effectExtent l="9525" t="9525" r="1206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t="14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使用手机扫描二维码：</w:t>
      </w:r>
    </w:p>
    <w:p>
      <w:pPr>
        <w:spacing w:before="120" w:after="120"/>
        <w:ind w:firstLine="240"/>
        <w:jc w:val="center"/>
        <w:rPr>
          <w:rFonts w:asciiTheme="minorEastAsia" w:hAnsiTheme="minorEastAsia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0" distR="0">
            <wp:extent cx="2002790" cy="4339590"/>
            <wp:effectExtent l="0" t="0" r="3810" b="3810"/>
            <wp:docPr id="25" name="图片 2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字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699" cy="43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手机端收据拍照页面：</w:t>
      </w:r>
    </w:p>
    <w:p>
      <w:pPr>
        <w:spacing w:before="156" w:after="156"/>
        <w:ind w:firstLine="420"/>
        <w:jc w:val="center"/>
        <w:rPr>
          <w:rFonts w:ascii="微软雅黑" w:hAnsi="微软雅黑" w:eastAsia="微软雅黑" w:cstheme="minorEastAsia"/>
        </w:rPr>
      </w:pPr>
      <w:r>
        <w:rPr>
          <w:rFonts w:ascii="微软雅黑" w:hAnsi="微软雅黑" w:eastAsia="微软雅黑" w:cstheme="minorEastAsia"/>
        </w:rPr>
        <w:drawing>
          <wp:inline distT="0" distB="0" distL="114300" distR="114300">
            <wp:extent cx="2184400" cy="3518535"/>
            <wp:effectExtent l="12700" t="12700" r="12700" b="24765"/>
            <wp:docPr id="23" name="图片 23" descr="15819092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190926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185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</w:t>
      </w:r>
      <w:r>
        <w:rPr>
          <w:rFonts w:ascii="微软雅黑" w:hAnsi="微软雅黑" w:eastAsia="微软雅黑" w:cstheme="minorEastAsia"/>
        </w:rPr>
        <w:drawing>
          <wp:inline distT="0" distB="0" distL="0" distR="0">
            <wp:extent cx="1623060" cy="3516630"/>
            <wp:effectExtent l="9525" t="9525" r="1841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286" cy="35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请确保将拍照框与收据虚线裁剪框对齐。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收据拍照完成后，请再次核对收据信息是否正确，且是否有加盖财务章或公章。信息核对无误后，确认提交即可。</w:t>
      </w:r>
    </w:p>
    <w:p>
      <w:pPr>
        <w:spacing w:before="120" w:after="120"/>
        <w:ind w:firstLine="420"/>
        <w:jc w:val="center"/>
      </w:pPr>
      <w:r>
        <w:drawing>
          <wp:inline distT="0" distB="0" distL="114300" distR="114300">
            <wp:extent cx="2212975" cy="3743960"/>
            <wp:effectExtent l="12700" t="12700" r="22225" b="1524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9072" cy="375370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6465" cy="3742690"/>
            <wp:effectExtent l="12700" t="12700" r="13335" b="1651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2218817" cy="3781151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如需查看或下载已上传收据，请在电脑端查看。</w:t>
      </w:r>
    </w:p>
    <w:p>
      <w:pPr>
        <w:spacing w:before="120" w:after="120"/>
        <w:ind w:firstLine="420"/>
        <w:jc w:val="center"/>
      </w:pPr>
      <w:r>
        <w:drawing>
          <wp:inline distT="0" distB="0" distL="0" distR="0">
            <wp:extent cx="5274310" cy="2015490"/>
            <wp:effectExtent l="9525" t="9525" r="12065" b="196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t="133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三、系统技术支持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开发单位：苏州德融嘉信信用管理技术股份有限公司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热线电话：400-8696-086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微信号：s18913131676，或者扫描下方二维码</w:t>
      </w:r>
    </w:p>
    <w:p>
      <w:pPr>
        <w:spacing w:before="156" w:beforeLines="50" w:after="156" w:afterLines="50"/>
        <w:jc w:val="center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420" w:left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QQ：2967266691</w:t>
      </w:r>
      <w:r>
        <w:rPr>
          <w:rFonts w:hint="eastAsia" w:cs="仿宋" w:asciiTheme="majorEastAsia" w:hAnsiTheme="majorEastAsia" w:eastAsiaTheme="majorEastAsia"/>
          <w:sz w:val="24"/>
          <w:szCs w:val="24"/>
        </w:rPr>
        <w:br w:type="textWrapping"/>
      </w:r>
      <w:r>
        <w:rPr>
          <w:rFonts w:hint="eastAsia" w:cs="仿宋" w:asciiTheme="majorEastAsia" w:hAnsiTheme="majorEastAsia" w:eastAsiaTheme="majorEastAsia"/>
          <w:sz w:val="24"/>
          <w:szCs w:val="24"/>
        </w:rPr>
        <w:t>邮箱：techsoft@sipac.gov.cn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2AA20"/>
    <w:multiLevelType w:val="singleLevel"/>
    <w:tmpl w:val="4C92AA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845608F"/>
    <w:multiLevelType w:val="multilevel"/>
    <w:tmpl w:val="6845608F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CB4BA8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61A34"/>
    <w:rsid w:val="00473D15"/>
    <w:rsid w:val="00486603"/>
    <w:rsid w:val="004B203C"/>
    <w:rsid w:val="004C0856"/>
    <w:rsid w:val="004D713D"/>
    <w:rsid w:val="004E4B73"/>
    <w:rsid w:val="004F2AA7"/>
    <w:rsid w:val="005353CF"/>
    <w:rsid w:val="00550E6B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736CD"/>
    <w:rsid w:val="00F143E6"/>
    <w:rsid w:val="00F37ED2"/>
    <w:rsid w:val="00F76A7D"/>
    <w:rsid w:val="00FD18F3"/>
    <w:rsid w:val="010D1EB8"/>
    <w:rsid w:val="02484421"/>
    <w:rsid w:val="03B74EEE"/>
    <w:rsid w:val="06D0390D"/>
    <w:rsid w:val="078E0475"/>
    <w:rsid w:val="080C0C36"/>
    <w:rsid w:val="0A0D10E0"/>
    <w:rsid w:val="0A344B1B"/>
    <w:rsid w:val="0DAF5139"/>
    <w:rsid w:val="10705869"/>
    <w:rsid w:val="11BA30C3"/>
    <w:rsid w:val="11D00F60"/>
    <w:rsid w:val="13221308"/>
    <w:rsid w:val="13E30CA5"/>
    <w:rsid w:val="1465338F"/>
    <w:rsid w:val="14987110"/>
    <w:rsid w:val="14D46119"/>
    <w:rsid w:val="151257B8"/>
    <w:rsid w:val="157D6B87"/>
    <w:rsid w:val="1A7F61E6"/>
    <w:rsid w:val="1C446404"/>
    <w:rsid w:val="1D81528D"/>
    <w:rsid w:val="1E2E0639"/>
    <w:rsid w:val="1EF122E7"/>
    <w:rsid w:val="1F1601E6"/>
    <w:rsid w:val="21190834"/>
    <w:rsid w:val="219C1218"/>
    <w:rsid w:val="21AC768B"/>
    <w:rsid w:val="24612715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319E6F5C"/>
    <w:rsid w:val="31BC6F67"/>
    <w:rsid w:val="32012D7C"/>
    <w:rsid w:val="36B37BF0"/>
    <w:rsid w:val="380F2F1A"/>
    <w:rsid w:val="3BFD3AA3"/>
    <w:rsid w:val="42A25019"/>
    <w:rsid w:val="447112B2"/>
    <w:rsid w:val="44DC1CE3"/>
    <w:rsid w:val="45291138"/>
    <w:rsid w:val="4596272A"/>
    <w:rsid w:val="45CA0ADD"/>
    <w:rsid w:val="46D93BC9"/>
    <w:rsid w:val="47FC1586"/>
    <w:rsid w:val="49700DC9"/>
    <w:rsid w:val="49A150D2"/>
    <w:rsid w:val="4B045017"/>
    <w:rsid w:val="4B6247D0"/>
    <w:rsid w:val="4DAA5FC6"/>
    <w:rsid w:val="4E582B32"/>
    <w:rsid w:val="4F2747E0"/>
    <w:rsid w:val="4FDE284B"/>
    <w:rsid w:val="508F4347"/>
    <w:rsid w:val="50D10A82"/>
    <w:rsid w:val="50FA4123"/>
    <w:rsid w:val="515960E1"/>
    <w:rsid w:val="515E7CE7"/>
    <w:rsid w:val="5248709A"/>
    <w:rsid w:val="53425058"/>
    <w:rsid w:val="544E6EB9"/>
    <w:rsid w:val="54864057"/>
    <w:rsid w:val="569C3E48"/>
    <w:rsid w:val="58F8076C"/>
    <w:rsid w:val="59C16051"/>
    <w:rsid w:val="5C452194"/>
    <w:rsid w:val="5C7D7814"/>
    <w:rsid w:val="5D764C33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23C2D73"/>
    <w:rsid w:val="73DF25A7"/>
    <w:rsid w:val="73F34D4F"/>
    <w:rsid w:val="74325E85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hAnsi="Arial" w:eastAsia="黑体" w:cs="宋体"/>
      <w:b/>
      <w:bCs/>
      <w:color w:val="000000"/>
      <w:kern w:val="0"/>
      <w:sz w:val="36"/>
      <w:szCs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0" w:lineRule="auto"/>
      <w:ind w:left="420" w:hanging="42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</w:style>
  <w:style w:type="paragraph" w:styleId="16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7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149</Words>
  <Characters>851</Characters>
  <Lines>7</Lines>
  <Paragraphs>1</Paragraphs>
  <TotalTime>0</TotalTime>
  <ScaleCrop>false</ScaleCrop>
  <LinksUpToDate>false</LinksUpToDate>
  <CharactersWithSpaces>999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2020-06-28T06:34:00Z</dcterms:created>
  <dc:creator>dejax</dc:creator>
  <cp:lastModifiedBy>嗔有时</cp:lastModifiedBy>
  <dcterms:modified xsi:type="dcterms:W3CDTF">2021-06-30T08:28:10Z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1EB7F48A5B9142AE80497B4279F87CFC</vt:lpwstr>
  </property>
</Properties>
</file>