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6</w:t>
      </w:r>
    </w:p>
    <w:p>
      <w:pPr>
        <w:jc w:val="left"/>
        <w:rPr>
          <w:rFonts w:eastAsia="黑体"/>
          <w:sz w:val="48"/>
        </w:rPr>
      </w:pPr>
    </w:p>
    <w:p>
      <w:pPr>
        <w:spacing w:line="900" w:lineRule="exact"/>
        <w:jc w:val="center"/>
        <w:rPr>
          <w:rFonts w:eastAsia="方正小标宋_GBK"/>
          <w:sz w:val="54"/>
          <w:szCs w:val="84"/>
        </w:rPr>
      </w:pPr>
      <w:r>
        <w:rPr>
          <w:rFonts w:eastAsia="方正小标宋_GBK"/>
          <w:sz w:val="54"/>
          <w:szCs w:val="84"/>
        </w:rPr>
        <w:t>江苏省体育产业发展专项资金</w:t>
      </w:r>
    </w:p>
    <w:p>
      <w:pPr>
        <w:spacing w:line="900" w:lineRule="exact"/>
        <w:jc w:val="center"/>
        <w:rPr>
          <w:rFonts w:eastAsia="方正小标宋_GBK"/>
          <w:sz w:val="54"/>
          <w:szCs w:val="84"/>
        </w:rPr>
      </w:pPr>
      <w:r>
        <w:rPr>
          <w:rFonts w:eastAsia="方正小标宋_GBK"/>
          <w:sz w:val="54"/>
          <w:szCs w:val="84"/>
        </w:rPr>
        <w:t>项目申报表</w:t>
      </w:r>
    </w:p>
    <w:p>
      <w:pPr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（资助类）</w:t>
      </w:r>
    </w:p>
    <w:p>
      <w:pPr>
        <w:jc w:val="center"/>
      </w:pPr>
    </w:p>
    <w:p>
      <w:pPr>
        <w:jc w:val="center"/>
        <w:rPr>
          <w:rFonts w:eastAsia="黑体"/>
        </w:rPr>
      </w:pPr>
    </w:p>
    <w:p>
      <w:pPr>
        <w:spacing w:line="500" w:lineRule="exact"/>
        <w:jc w:val="center"/>
        <w:rPr>
          <w:rFonts w:eastAsia="方正黑体_GBK"/>
        </w:rPr>
      </w:pPr>
      <w:r>
        <w:rPr>
          <w:rFonts w:eastAsia="方正黑体_GBK"/>
        </w:rPr>
        <w:t>项  目  类  别________________________________</w:t>
      </w:r>
    </w:p>
    <w:p>
      <w:pPr>
        <w:spacing w:line="500" w:lineRule="exact"/>
        <w:jc w:val="center"/>
        <w:rPr>
          <w:rFonts w:eastAsia="方正黑体_GBK"/>
        </w:rPr>
      </w:pPr>
    </w:p>
    <w:p>
      <w:pPr>
        <w:spacing w:line="500" w:lineRule="exact"/>
        <w:jc w:val="center"/>
        <w:rPr>
          <w:rFonts w:eastAsia="方正黑体_GBK"/>
        </w:rPr>
      </w:pPr>
      <w:r>
        <w:rPr>
          <w:rFonts w:eastAsia="方正黑体_GBK"/>
        </w:rPr>
        <w:t>扶  持  方  式________________________________</w:t>
      </w:r>
    </w:p>
    <w:p>
      <w:pPr>
        <w:spacing w:line="500" w:lineRule="exact"/>
        <w:jc w:val="center"/>
        <w:rPr>
          <w:rFonts w:eastAsia="方正黑体_GBK"/>
        </w:rPr>
      </w:pPr>
    </w:p>
    <w:p>
      <w:pPr>
        <w:spacing w:line="500" w:lineRule="exact"/>
        <w:jc w:val="center"/>
        <w:rPr>
          <w:rFonts w:eastAsia="方正黑体_GBK"/>
        </w:rPr>
      </w:pPr>
      <w:r>
        <w:rPr>
          <w:rFonts w:eastAsia="方正黑体_GBK"/>
        </w:rPr>
        <w:t>项  目  名  称________________________________</w:t>
      </w:r>
    </w:p>
    <w:p>
      <w:pPr>
        <w:spacing w:line="500" w:lineRule="exact"/>
        <w:jc w:val="center"/>
        <w:rPr>
          <w:rFonts w:eastAsia="方正黑体_GBK"/>
        </w:rPr>
      </w:pPr>
    </w:p>
    <w:p>
      <w:pPr>
        <w:spacing w:line="500" w:lineRule="exact"/>
        <w:jc w:val="center"/>
        <w:rPr>
          <w:rFonts w:eastAsia="方正黑体_GBK"/>
        </w:rPr>
      </w:pPr>
      <w:r>
        <w:rPr>
          <w:rFonts w:eastAsia="方正黑体_GBK"/>
        </w:rPr>
        <w:t>申  报  单  位________________________________</w:t>
      </w:r>
    </w:p>
    <w:p>
      <w:pPr>
        <w:spacing w:line="500" w:lineRule="exact"/>
        <w:jc w:val="center"/>
        <w:rPr>
          <w:rFonts w:eastAsia="方正黑体_GBK"/>
        </w:rPr>
      </w:pPr>
    </w:p>
    <w:p>
      <w:pPr>
        <w:spacing w:line="500" w:lineRule="exact"/>
        <w:jc w:val="center"/>
        <w:rPr>
          <w:rFonts w:eastAsia="方正黑体_GBK"/>
        </w:rPr>
      </w:pPr>
      <w:r>
        <w:rPr>
          <w:rFonts w:eastAsia="方正黑体_GBK"/>
        </w:rPr>
        <w:t>法 定 代 表 人________________________________</w:t>
      </w:r>
    </w:p>
    <w:p>
      <w:pPr>
        <w:spacing w:line="500" w:lineRule="exact"/>
        <w:jc w:val="center"/>
        <w:rPr>
          <w:rFonts w:eastAsia="方正黑体_GBK"/>
        </w:rPr>
      </w:pPr>
    </w:p>
    <w:p>
      <w:pPr>
        <w:spacing w:line="500" w:lineRule="exact"/>
        <w:jc w:val="center"/>
        <w:rPr>
          <w:rFonts w:eastAsia="方正黑体_GBK"/>
        </w:rPr>
      </w:pPr>
      <w:r>
        <w:rPr>
          <w:rFonts w:eastAsia="方正黑体_GBK"/>
        </w:rPr>
        <w:t>填  表  日  期________________________________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江苏省财政厅  江苏省体育局</w:t>
      </w:r>
    </w:p>
    <w:p>
      <w:pPr>
        <w:jc w:val="center"/>
        <w:rPr>
          <w:rFonts w:eastAsia="方正黑体_GBK"/>
        </w:rPr>
      </w:pPr>
      <w:r>
        <w:rPr>
          <w:rFonts w:hint="eastAsia" w:eastAsia="方正黑体_GBK"/>
        </w:rPr>
        <w:t>2021年  月</w:t>
      </w: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一、项目基本情况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82"/>
        <w:gridCol w:w="2227"/>
        <w:gridCol w:w="2127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申报单位</w:t>
            </w:r>
          </w:p>
        </w:tc>
        <w:tc>
          <w:tcPr>
            <w:tcW w:w="748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748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单位属地辖区</w:t>
            </w:r>
          </w:p>
        </w:tc>
        <w:tc>
          <w:tcPr>
            <w:tcW w:w="748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项目类别</w:t>
            </w:r>
          </w:p>
        </w:tc>
        <w:tc>
          <w:tcPr>
            <w:tcW w:w="7483" w:type="dxa"/>
            <w:gridSpan w:val="4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□体育场馆运营管理□</w:t>
            </w:r>
            <w:r>
              <w:rPr>
                <w:rFonts w:hint="eastAsia"/>
                <w:sz w:val="21"/>
                <w:szCs w:val="21"/>
              </w:rPr>
              <w:t>健身服务</w:t>
            </w:r>
            <w:r>
              <w:rPr>
                <w:sz w:val="21"/>
                <w:szCs w:val="21"/>
              </w:rPr>
              <w:t xml:space="preserve">  □</w:t>
            </w:r>
            <w:r>
              <w:rPr>
                <w:rFonts w:hint="eastAsia"/>
                <w:sz w:val="21"/>
                <w:szCs w:val="21"/>
              </w:rPr>
              <w:t xml:space="preserve">体育培训 </w:t>
            </w:r>
            <w:r>
              <w:rPr>
                <w:sz w:val="21"/>
                <w:szCs w:val="21"/>
              </w:rPr>
              <w:t xml:space="preserve">□体育赛事活动  □体育装备制造创新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体育融合</w:t>
            </w:r>
            <w:r>
              <w:rPr>
                <w:sz w:val="21"/>
                <w:szCs w:val="21"/>
              </w:rPr>
              <w:t>创新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□其他（</w:t>
            </w:r>
            <w:r>
              <w:rPr>
                <w:sz w:val="21"/>
                <w:szCs w:val="21"/>
                <w:u w:val="single"/>
              </w:rPr>
              <w:t xml:space="preserve">        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上市期重点企业申报重大项目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项目计划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总投资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 xml:space="preserve">              </w:t>
            </w: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项目实施起止年限</w:t>
            </w:r>
          </w:p>
        </w:tc>
        <w:tc>
          <w:tcPr>
            <w:tcW w:w="2947" w:type="dxa"/>
            <w:vAlign w:val="center"/>
          </w:tcPr>
          <w:p>
            <w:pPr>
              <w:spacing w:line="32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   月至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已投入资金总额</w:t>
            </w:r>
          </w:p>
          <w:p>
            <w:pPr>
              <w:spacing w:line="320" w:lineRule="exact"/>
              <w:jc w:val="center"/>
              <w:rPr>
                <w:spacing w:val="-16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（截至202</w:t>
            </w:r>
            <w:r>
              <w:rPr>
                <w:rFonts w:hint="eastAsia"/>
                <w:spacing w:val="-16"/>
                <w:sz w:val="21"/>
                <w:szCs w:val="21"/>
              </w:rPr>
              <w:t>1</w:t>
            </w:r>
            <w:r>
              <w:rPr>
                <w:spacing w:val="-16"/>
                <w:sz w:val="21"/>
                <w:szCs w:val="21"/>
              </w:rPr>
              <w:t>年5月）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 xml:space="preserve">              </w:t>
            </w: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项目新增投资</w:t>
            </w:r>
          </w:p>
          <w:p>
            <w:pPr>
              <w:spacing w:line="320" w:lineRule="exact"/>
              <w:jc w:val="center"/>
              <w:rPr>
                <w:spacing w:val="-18"/>
                <w:sz w:val="21"/>
                <w:szCs w:val="21"/>
              </w:rPr>
            </w:pPr>
            <w:r>
              <w:rPr>
                <w:spacing w:val="-18"/>
                <w:sz w:val="21"/>
                <w:szCs w:val="21"/>
              </w:rPr>
              <w:t>（202</w:t>
            </w:r>
            <w:r>
              <w:rPr>
                <w:rFonts w:hint="eastAsia"/>
                <w:spacing w:val="-18"/>
                <w:sz w:val="21"/>
                <w:szCs w:val="21"/>
              </w:rPr>
              <w:t>1</w:t>
            </w:r>
            <w:r>
              <w:rPr>
                <w:spacing w:val="-18"/>
                <w:sz w:val="21"/>
                <w:szCs w:val="21"/>
              </w:rPr>
              <w:t>年6月至项目结束）</w:t>
            </w:r>
          </w:p>
        </w:tc>
        <w:tc>
          <w:tcPr>
            <w:tcW w:w="2947" w:type="dxa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 xml:space="preserve">              </w:t>
            </w:r>
            <w:r>
              <w:rPr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20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项目是否已得到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政府其他资助</w:t>
            </w:r>
          </w:p>
        </w:tc>
        <w:tc>
          <w:tcPr>
            <w:tcW w:w="7301" w:type="dxa"/>
            <w:gridSpan w:val="3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否</w:t>
            </w:r>
          </w:p>
          <w:p>
            <w:pPr>
              <w:spacing w:line="320" w:lineRule="exact"/>
              <w:rPr>
                <w:sz w:val="21"/>
                <w:szCs w:val="21"/>
                <w:u w:val="single"/>
              </w:rPr>
            </w:pPr>
            <w:r>
              <w:rPr>
                <w:bCs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是：</w:t>
            </w:r>
            <w:r>
              <w:rPr>
                <w:sz w:val="21"/>
                <w:szCs w:val="21"/>
                <w:u w:val="single"/>
              </w:rPr>
              <w:t>　　　　　　　　　　　　（专项资金名称）</w:t>
            </w:r>
          </w:p>
          <w:p>
            <w:pPr>
              <w:spacing w:line="320" w:lineRule="exact"/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　      　　　　  　　　　　　　（额度）</w:t>
            </w:r>
          </w:p>
        </w:tc>
      </w:tr>
    </w:tbl>
    <w:p>
      <w:pPr>
        <w:spacing w:line="280" w:lineRule="exact"/>
        <w:ind w:firstLine="420"/>
        <w:rPr>
          <w:sz w:val="21"/>
          <w:szCs w:val="21"/>
        </w:rPr>
      </w:pPr>
      <w:r>
        <w:rPr>
          <w:sz w:val="21"/>
          <w:szCs w:val="21"/>
        </w:rPr>
        <w:t>注：有选择项的栏目，请直接在所选项前的空格处打“√”或“■”。</w:t>
      </w: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二、项目简介（800字以内）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tabs>
                <w:tab w:val="left" w:pos="540"/>
              </w:tabs>
              <w:spacing w:line="36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对项目建设内容、投资规模、实施进度、主要特点特色等进行简单定性描述。</w:t>
            </w:r>
          </w:p>
          <w:p>
            <w:pPr>
              <w:tabs>
                <w:tab w:val="left" w:pos="540"/>
              </w:tabs>
              <w:spacing w:line="36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360" w:lineRule="exact"/>
              <w:rPr>
                <w:bCs/>
                <w:sz w:val="21"/>
                <w:szCs w:val="21"/>
              </w:rPr>
            </w:pPr>
          </w:p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Cs w:val="32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三、项目可行性分析（1000字以内）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9" w:hRule="atLeast"/>
        </w:trPr>
        <w:tc>
          <w:tcPr>
            <w:tcW w:w="8946" w:type="dxa"/>
          </w:tcPr>
          <w:p>
            <w:pPr>
              <w:tabs>
                <w:tab w:val="left" w:pos="540"/>
              </w:tabs>
              <w:spacing w:line="30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项目的实施条件（包括现有基础、人才、技术、资金、政策等）、目标产品/服务内容、市场前景、成长性、风险分析与控制等。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eastAsia="方正黑体_GBK"/>
                <w:szCs w:val="32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四、项目产出和效益分析（1000字以内）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1" w:hRule="atLeast"/>
        </w:trPr>
        <w:tc>
          <w:tcPr>
            <w:tcW w:w="8946" w:type="dxa"/>
          </w:tcPr>
          <w:p>
            <w:pPr>
              <w:tabs>
                <w:tab w:val="left" w:pos="540"/>
              </w:tabs>
              <w:spacing w:line="320" w:lineRule="exact"/>
              <w:ind w:firstLine="420" w:firstLineChars="200"/>
              <w:rPr>
                <w:rFonts w:eastAsia="方正黑体_GBK"/>
                <w:szCs w:val="32"/>
              </w:rPr>
            </w:pPr>
            <w:r>
              <w:rPr>
                <w:sz w:val="21"/>
                <w:szCs w:val="21"/>
              </w:rPr>
              <w:t>项目实施后的产出情况，带来的经济和社会效益分析（包括项目成功实施后预期收入、预期利润和税金、吸纳就业人员、品牌影响、社会声誉、带动行业发展等情况）。</w:t>
            </w:r>
          </w:p>
        </w:tc>
      </w:tr>
    </w:tbl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五、项目示范性与创新性（1000字以内）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946" w:type="dxa"/>
          </w:tcPr>
          <w:p>
            <w:pPr>
              <w:spacing w:line="32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包括目标产品/服务内容的市场行业状况/技术水平、突破产业原有发展模式或运作方式创新发展情况、高新技术应用、自主品牌打造、促进产业结构调整、提升该体育产业整体竞争力和水平的重要作用。</w:t>
            </w: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800" w:firstLineChars="250"/>
        <w:rPr>
          <w:rFonts w:eastAsia="方正黑体_GBK"/>
          <w:szCs w:val="32"/>
        </w:rPr>
      </w:pPr>
      <w:r>
        <w:rPr>
          <w:rFonts w:eastAsia="方正黑体_GBK"/>
          <w:szCs w:val="32"/>
        </w:rPr>
        <w:t>六、项目实施进度计划（1000字以内）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28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项目进度和计划安排（包括具体时间节点）。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</w:p>
          <w:p>
            <w:pPr>
              <w:spacing w:line="280" w:lineRule="exact"/>
              <w:rPr>
                <w:sz w:val="21"/>
                <w:szCs w:val="21"/>
              </w:rPr>
            </w:pPr>
          </w:p>
          <w:p>
            <w:pPr>
              <w:spacing w:line="280" w:lineRule="exact"/>
              <w:rPr>
                <w:sz w:val="21"/>
                <w:szCs w:val="21"/>
              </w:rPr>
            </w:pPr>
          </w:p>
          <w:p>
            <w:pPr>
              <w:spacing w:line="280" w:lineRule="exact"/>
              <w:rPr>
                <w:sz w:val="21"/>
                <w:szCs w:val="21"/>
              </w:rPr>
            </w:pPr>
          </w:p>
          <w:p>
            <w:pPr>
              <w:spacing w:line="280" w:lineRule="exact"/>
              <w:rPr>
                <w:sz w:val="21"/>
                <w:szCs w:val="21"/>
              </w:rPr>
            </w:pPr>
          </w:p>
        </w:tc>
      </w:tr>
    </w:tbl>
    <w:p>
      <w:pPr>
        <w:spacing w:line="48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七、项目保障条件</w:t>
      </w:r>
    </w:p>
    <w:p>
      <w:pPr>
        <w:spacing w:line="48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1．资金投入情况</w:t>
      </w:r>
    </w:p>
    <w:p>
      <w:pPr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>（1）资金来源</w:t>
      </w:r>
    </w:p>
    <w:p>
      <w:pPr>
        <w:spacing w:line="480" w:lineRule="exact"/>
        <w:ind w:firstLine="420"/>
        <w:rPr>
          <w:sz w:val="21"/>
          <w:szCs w:val="21"/>
        </w:rPr>
      </w:pPr>
      <w:r>
        <w:rPr>
          <w:rFonts w:eastAsia="方正黑体_GBK"/>
          <w:szCs w:val="32"/>
        </w:rPr>
        <w:t xml:space="preserve">                                              </w:t>
      </w:r>
      <w:r>
        <w:rPr>
          <w:sz w:val="21"/>
          <w:szCs w:val="21"/>
        </w:rPr>
        <w:t>单位：万元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9"/>
        <w:gridCol w:w="1416"/>
        <w:gridCol w:w="1276"/>
        <w:gridCol w:w="127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1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内容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金额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占新增投资比例（ %）</w:t>
            </w:r>
          </w:p>
        </w:tc>
        <w:tc>
          <w:tcPr>
            <w:tcW w:w="2977" w:type="dxa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来源说明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351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项目预算总投资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1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项目累计已投入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项目新增投资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1、单位自筹</w:t>
            </w:r>
          </w:p>
        </w:tc>
        <w:tc>
          <w:tcPr>
            <w:tcW w:w="141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单位自有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银行贷款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2、申请产业发展专项资金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申请专项资金用途</w:t>
            </w:r>
          </w:p>
        </w:tc>
        <w:tc>
          <w:tcPr>
            <w:tcW w:w="552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3、其他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合  计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100%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280" w:lineRule="exact"/>
        <w:jc w:val="left"/>
        <w:rPr>
          <w:sz w:val="21"/>
          <w:szCs w:val="21"/>
        </w:rPr>
      </w:pPr>
      <w:r>
        <w:rPr>
          <w:sz w:val="21"/>
          <w:szCs w:val="21"/>
        </w:rPr>
        <w:t>注：1、</w:t>
      </w:r>
      <w:r>
        <w:rPr>
          <w:rFonts w:hint="eastAsia"/>
          <w:sz w:val="21"/>
          <w:szCs w:val="21"/>
        </w:rPr>
        <w:t>项目预算总投资=项目累计已投入+项目新增投资</w:t>
      </w:r>
      <w:r>
        <w:rPr>
          <w:sz w:val="21"/>
          <w:szCs w:val="21"/>
        </w:rPr>
        <w:t>；其中，累计已投入为申报当年5月31日前的项目投入；项目新增投入是指申报当年6月1日以后至项目结束期间累计投入。</w:t>
      </w:r>
    </w:p>
    <w:p>
      <w:pPr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>（2）项目</w:t>
      </w:r>
      <w:r>
        <w:rPr>
          <w:rFonts w:hint="eastAsia"/>
          <w:szCs w:val="32"/>
        </w:rPr>
        <w:t>预算</w:t>
      </w:r>
      <w:r>
        <w:rPr>
          <w:szCs w:val="32"/>
        </w:rPr>
        <w:t>总投资情况明细表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125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支出内容</w:t>
            </w:r>
          </w:p>
        </w:tc>
        <w:tc>
          <w:tcPr>
            <w:tcW w:w="2236" w:type="dxa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预算总投资</w:t>
            </w:r>
          </w:p>
        </w:tc>
        <w:tc>
          <w:tcPr>
            <w:tcW w:w="2237" w:type="dxa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累计已投入</w:t>
            </w:r>
          </w:p>
        </w:tc>
        <w:tc>
          <w:tcPr>
            <w:tcW w:w="2237" w:type="dxa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新增投资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vAlign w:val="center"/>
          </w:tcPr>
          <w:p>
            <w:pPr>
              <w:spacing w:line="32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36" w:type="dxa"/>
          </w:tcPr>
          <w:p>
            <w:pPr>
              <w:spacing w:line="32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37" w:type="dxa"/>
          </w:tcPr>
          <w:p>
            <w:pPr>
              <w:spacing w:line="32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37" w:type="dxa"/>
          </w:tcPr>
          <w:p>
            <w:pPr>
              <w:spacing w:line="32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vAlign w:val="center"/>
          </w:tcPr>
          <w:p>
            <w:pPr>
              <w:spacing w:line="320" w:lineRule="exact"/>
              <w:ind w:firstLine="218" w:firstLineChars="104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36" w:type="dxa"/>
          </w:tcPr>
          <w:p>
            <w:pPr>
              <w:spacing w:line="32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37" w:type="dxa"/>
          </w:tcPr>
          <w:p>
            <w:pPr>
              <w:spacing w:line="32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37" w:type="dxa"/>
          </w:tcPr>
          <w:p>
            <w:pPr>
              <w:spacing w:line="32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vAlign w:val="center"/>
          </w:tcPr>
          <w:p>
            <w:pPr>
              <w:spacing w:line="320" w:lineRule="exact"/>
              <w:ind w:firstLine="218" w:firstLineChars="104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合计</w:t>
            </w:r>
          </w:p>
        </w:tc>
        <w:tc>
          <w:tcPr>
            <w:tcW w:w="2236" w:type="dxa"/>
          </w:tcPr>
          <w:p>
            <w:pPr>
              <w:spacing w:line="32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37" w:type="dxa"/>
          </w:tcPr>
          <w:p>
            <w:pPr>
              <w:spacing w:line="32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37" w:type="dxa"/>
          </w:tcPr>
          <w:p>
            <w:pPr>
              <w:spacing w:line="320" w:lineRule="exact"/>
              <w:rPr>
                <w:rFonts w:eastAsia="方正黑体_GBK"/>
                <w:sz w:val="21"/>
                <w:szCs w:val="21"/>
              </w:rPr>
            </w:pPr>
          </w:p>
        </w:tc>
      </w:tr>
    </w:tbl>
    <w:p>
      <w:pPr>
        <w:spacing w:line="480" w:lineRule="exact"/>
        <w:ind w:firstLine="640" w:firstLineChars="200"/>
        <w:rPr>
          <w:szCs w:val="32"/>
        </w:rPr>
      </w:pPr>
      <w:r>
        <w:rPr>
          <w:szCs w:val="32"/>
        </w:rPr>
        <w:t>（3）</w:t>
      </w:r>
      <w:r>
        <w:rPr>
          <w:rFonts w:hint="eastAsia"/>
          <w:szCs w:val="32"/>
        </w:rPr>
        <w:t>项目</w:t>
      </w:r>
      <w:r>
        <w:rPr>
          <w:szCs w:val="32"/>
        </w:rPr>
        <w:t>累计已投入资金情况表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1770"/>
        <w:gridCol w:w="175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227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支出内容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支付金额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支付时间</w:t>
            </w:r>
          </w:p>
        </w:tc>
        <w:tc>
          <w:tcPr>
            <w:tcW w:w="2034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凭证号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累计：</w:t>
            </w: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</w:tbl>
    <w:p>
      <w:pPr>
        <w:spacing w:line="480" w:lineRule="exact"/>
        <w:ind w:firstLine="640" w:firstLineChars="200"/>
        <w:rPr>
          <w:rFonts w:eastAsia="方正楷体_GBK"/>
          <w:szCs w:val="32"/>
        </w:rPr>
      </w:pPr>
      <w:r>
        <w:rPr>
          <w:rFonts w:eastAsia="方正楷体_GBK"/>
          <w:szCs w:val="32"/>
        </w:rPr>
        <w:t>2．项目团队保障情况（800字以内）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包括经营管理团队或科技等专业人才保障情况、项目管理体制、运营机制、管理服务能力和应急保障措施等。</w:t>
            </w: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br w:type="page"/>
      </w:r>
      <w:r>
        <w:rPr>
          <w:rFonts w:eastAsia="方正黑体_GBK"/>
          <w:szCs w:val="32"/>
        </w:rPr>
        <w:t>八、项目核查表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53"/>
        <w:gridCol w:w="4408"/>
        <w:gridCol w:w="886"/>
        <w:gridCol w:w="886"/>
        <w:gridCol w:w="886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核查内容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县级意见</w:t>
            </w:r>
          </w:p>
        </w:tc>
        <w:tc>
          <w:tcPr>
            <w:tcW w:w="1772" w:type="dxa"/>
            <w:gridSpan w:val="2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市级意见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符合要求</w:t>
            </w:r>
          </w:p>
        </w:tc>
        <w:tc>
          <w:tcPr>
            <w:tcW w:w="886" w:type="dxa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不符合</w:t>
            </w:r>
          </w:p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要求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符合要求</w:t>
            </w:r>
          </w:p>
        </w:tc>
        <w:tc>
          <w:tcPr>
            <w:tcW w:w="886" w:type="dxa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不符合</w:t>
            </w:r>
          </w:p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一、申报材料完整性核查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二、申报单位注册资本要求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三、申报项目投资额要求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四、申报项目与体育关联度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五、申报单位是否存在专项资金不予扶持现象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六、申报项目</w:t>
            </w:r>
          </w:p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真实性核查</w:t>
            </w:r>
          </w:p>
        </w:tc>
        <w:tc>
          <w:tcPr>
            <w:tcW w:w="7952" w:type="dxa"/>
            <w:gridSpan w:val="5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（填写项目真实存在或不存在，以及项目实施进展大体情况）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七、其它需要</w:t>
            </w:r>
          </w:p>
          <w:p>
            <w:pPr>
              <w:spacing w:line="300" w:lineRule="exact"/>
              <w:ind w:firstLine="210" w:firstLineChars="10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说明的问题</w:t>
            </w:r>
          </w:p>
        </w:tc>
        <w:tc>
          <w:tcPr>
            <w:tcW w:w="7952" w:type="dxa"/>
            <w:gridSpan w:val="5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八、县级审查意见</w:t>
            </w:r>
          </w:p>
        </w:tc>
        <w:tc>
          <w:tcPr>
            <w:tcW w:w="8505" w:type="dxa"/>
            <w:gridSpan w:val="6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bCs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>过    □未通过</w:t>
            </w:r>
          </w:p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已按照专项资金使用</w:t>
            </w:r>
            <w:r>
              <w:rPr>
                <w:rFonts w:hint="eastAsia"/>
                <w:bCs/>
                <w:sz w:val="21"/>
                <w:szCs w:val="21"/>
              </w:rPr>
              <w:t>实施细则</w:t>
            </w:r>
            <w:r>
              <w:rPr>
                <w:bCs/>
                <w:sz w:val="21"/>
                <w:szCs w:val="21"/>
              </w:rPr>
              <w:t>及年度申报通知要求，对相关内容进行了审查。如发现违规使用专项资金，弄虚作假、挪用或挤占专项资金的，一经查实，省财政将直接通过结算扣款方式收回专项资金。</w:t>
            </w:r>
          </w:p>
          <w:p>
            <w:pPr>
              <w:spacing w:line="300" w:lineRule="exact"/>
              <w:ind w:firstLine="1575" w:firstLineChars="750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1575" w:firstLineChars="750"/>
              <w:rPr>
                <w:kern w:val="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县（市、区）体育部门（章）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九、市级审查意见</w:t>
            </w:r>
          </w:p>
        </w:tc>
        <w:tc>
          <w:tcPr>
            <w:tcW w:w="8505" w:type="dxa"/>
            <w:gridSpan w:val="6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bCs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>过    □未通过</w:t>
            </w:r>
          </w:p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已按照专项资金使用</w:t>
            </w:r>
            <w:r>
              <w:rPr>
                <w:rFonts w:hint="eastAsia"/>
                <w:bCs/>
                <w:sz w:val="21"/>
                <w:szCs w:val="21"/>
              </w:rPr>
              <w:t>实施细则</w:t>
            </w:r>
            <w:r>
              <w:rPr>
                <w:bCs/>
                <w:sz w:val="21"/>
                <w:szCs w:val="21"/>
              </w:rPr>
              <w:t>及年度申报通知要求，对相关内容进行了审查。如发现违规使用专项资金，弄虚作假、挪用或挤占专项资金的，一经查实，省财政将直接通过结算扣款方式收回专项资金。</w:t>
            </w:r>
          </w:p>
          <w:p>
            <w:pPr>
              <w:spacing w:line="300" w:lineRule="exact"/>
              <w:ind w:firstLine="1575" w:firstLineChars="750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1575" w:firstLineChars="750"/>
              <w:rPr>
                <w:kern w:val="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市体育部门（章）        </w:t>
            </w:r>
          </w:p>
        </w:tc>
      </w:tr>
    </w:tbl>
    <w:p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>注：1</w:t>
      </w:r>
      <w:r>
        <w:rPr>
          <w:sz w:val="30"/>
          <w:szCs w:val="30"/>
        </w:rPr>
        <w:t>．</w:t>
      </w:r>
      <w:r>
        <w:rPr>
          <w:sz w:val="21"/>
          <w:szCs w:val="21"/>
        </w:rPr>
        <w:t>审查通过有相关材料的栏目在方格内打“√”，审查未通过无相关材料的栏目在方格内打“×”</w:t>
      </w:r>
    </w:p>
    <w:p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 xml:space="preserve">    2</w:t>
      </w:r>
      <w:r>
        <w:rPr>
          <w:sz w:val="30"/>
          <w:szCs w:val="30"/>
        </w:rPr>
        <w:t>．</w:t>
      </w:r>
      <w:r>
        <w:rPr>
          <w:sz w:val="21"/>
          <w:szCs w:val="21"/>
        </w:rPr>
        <w:t>审查意见由本级体育部门和财政部门组织审查后填写。</w:t>
      </w:r>
    </w:p>
    <w:p>
      <w:r>
        <w:rPr>
          <w:sz w:val="21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9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2021-06-23T01:48:29Z</dcterms:created>
  <dc:creator>hp</dc:creator>
  <cp:lastModifiedBy>嗔有时</cp:lastModifiedBy>
  <dcterms:modified xsi:type="dcterms:W3CDTF">2021-06-23T01:50:16Z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FC314CDB13F641B686E1020625BE40CB</vt:lpwstr>
  </property>
</Properties>
</file>