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Cs w:val="32"/>
        </w:rPr>
      </w:pPr>
      <w:r>
        <w:rPr>
          <w:rFonts w:hint="eastAsia" w:eastAsia="方正黑体_GBK"/>
          <w:szCs w:val="32"/>
        </w:rPr>
        <w:t>附件2</w:t>
      </w:r>
    </w:p>
    <w:p>
      <w:pPr>
        <w:jc w:val="center"/>
        <w:rPr>
          <w:rFonts w:eastAsia="方正黑体_GBK"/>
          <w:sz w:val="36"/>
          <w:szCs w:val="36"/>
        </w:rPr>
      </w:pPr>
      <w:r>
        <w:rPr>
          <w:rFonts w:hint="eastAsia" w:eastAsia="方正黑体_GBK"/>
          <w:sz w:val="36"/>
          <w:szCs w:val="36"/>
        </w:rPr>
        <w:t>参加全国高级别职业联赛目录</w:t>
      </w:r>
    </w:p>
    <w:p>
      <w:pPr>
        <w:ind w:firstLine="615"/>
        <w:rPr>
          <w:rFonts w:ascii="方正仿宋_GBK"/>
          <w:szCs w:val="32"/>
        </w:rPr>
      </w:pP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各项目职业体育俱乐部参加以下全国顶级职业联赛，可依据上一赛季成绩，申请资金奖励。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一、男篮。中国男子篮球职业联赛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二、女篮。中国女子篮球甲级联赛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三、男足。中国男子足球超级联赛、中国足球协会男子足球甲级联赛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四、女足。中国女子足球超级联赛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五、男排。中国男子排球超级联赛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六、女排。中国女子排球超级联赛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七、羽毛球。中国羽毛球俱乐部超级联赛</w:t>
      </w:r>
    </w:p>
    <w:p>
      <w:pPr>
        <w:ind w:firstLine="615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八、乒乓球。中国乒乓球俱乐部超级联赛</w:t>
      </w:r>
    </w:p>
    <w:p>
      <w:pPr>
        <w:ind w:firstLine="615"/>
        <w:rPr>
          <w:rFonts w:ascii="方正仿宋_GBK"/>
          <w:szCs w:val="32"/>
        </w:rPr>
      </w:pPr>
    </w:p>
    <w:p>
      <w:pPr>
        <w:rPr>
          <w:rFonts w:ascii="方正仿宋_GBK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5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2021-06-23T01:45:53Z</dcterms:created>
  <dc:creator>hp</dc:creator>
  <cp:lastModifiedBy>嗔有时</cp:lastModifiedBy>
  <dcterms:modified xsi:type="dcterms:W3CDTF">2021-06-23T01:46:05Z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2693B2CF0AD146DB990E7DE120B960CE</vt:lpwstr>
  </property>
</Properties>
</file>