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afterLines="50" w:line="240" w:lineRule="atLeast"/>
        <w:rPr>
          <w:rFonts w:ascii="黑体" w:hAnsi="黑体" w:eastAsia="黑体"/>
          <w:sz w:val="44"/>
          <w:szCs w:val="40"/>
        </w:rPr>
      </w:pPr>
      <w:r>
        <w:rPr>
          <w:rFonts w:hint="eastAsia" w:ascii="黑体" w:hAnsi="黑体" w:eastAsia="黑体"/>
          <w:sz w:val="30"/>
          <w:szCs w:val="30"/>
        </w:rPr>
        <w:t>附件</w:t>
      </w:r>
    </w:p>
    <w:p>
      <w:pPr>
        <w:adjustRightInd w:val="0"/>
        <w:snapToGrid w:val="0"/>
        <w:spacing w:line="240" w:lineRule="atLeast"/>
        <w:jc w:val="center"/>
        <w:rPr>
          <w:rFonts w:ascii="方正小标宋_GBK" w:hAnsi="宋体" w:eastAsia="方正小标宋_GBK"/>
          <w:sz w:val="44"/>
          <w:szCs w:val="40"/>
        </w:rPr>
      </w:pPr>
      <w:r>
        <w:rPr>
          <w:rFonts w:hint="eastAsia" w:ascii="方正小标宋_GBK" w:hAnsi="宋体" w:eastAsia="方正小标宋_GBK"/>
          <w:sz w:val="44"/>
          <w:szCs w:val="40"/>
        </w:rPr>
        <w:t>2021年度苏州市社会发展科技创新项目指南</w:t>
      </w:r>
    </w:p>
    <w:p>
      <w:pPr>
        <w:pStyle w:val="5"/>
        <w:snapToGrid w:val="0"/>
        <w:spacing w:before="0" w:beforeAutospacing="0" w:after="0" w:line="600" w:lineRule="atLeast"/>
        <w:ind w:firstLine="643" w:firstLineChars="200"/>
        <w:jc w:val="both"/>
        <w:rPr>
          <w:rFonts w:hint="eastAsia" w:ascii="仿宋_GB2312" w:hAnsi="Times New Roman" w:eastAsia="仿宋_GB2312" w:cs="Times New Roman"/>
          <w:b/>
          <w:bCs/>
        </w:rPr>
      </w:pPr>
    </w:p>
    <w:p>
      <w:pPr>
        <w:pStyle w:val="5"/>
        <w:snapToGrid w:val="0"/>
        <w:spacing w:before="0" w:beforeAutospacing="0" w:after="0" w:line="600" w:lineRule="atLeast"/>
        <w:ind w:firstLine="640" w:firstLineChars="200"/>
        <w:jc w:val="both"/>
        <w:rPr>
          <w:rFonts w:hint="eastAsia" w:ascii="黑体" w:hAnsi="黑体" w:eastAsia="黑体" w:cs="仿宋"/>
          <w:bCs/>
          <w:u w:val="single"/>
        </w:rPr>
      </w:pPr>
      <w:r>
        <w:rPr>
          <w:rFonts w:hint="eastAsia" w:ascii="黑体" w:hAnsi="黑体" w:eastAsia="黑体" w:cs="仿宋"/>
          <w:bCs/>
        </w:rPr>
        <w:t>一、科技创新示范项目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根据《关于印发苏州市推进安全发展城市建设 2021年工作要点的通知》，</w:t>
      </w:r>
      <w:r>
        <w:rPr>
          <w:rFonts w:hint="eastAsia" w:ascii="仿宋_GB2312" w:hAnsi="华文仿宋" w:eastAsia="仿宋_GB2312"/>
          <w:kern w:val="0"/>
          <w:sz w:val="32"/>
          <w:szCs w:val="32"/>
        </w:rPr>
        <w:t>针对我市社会发展（民生科技）领域的关键技术问题，依托市委市政府重点实事工程，</w:t>
      </w:r>
      <w:r>
        <w:rPr>
          <w:rFonts w:hint="eastAsia" w:ascii="仿宋_GB2312" w:hAnsi="仿宋" w:eastAsia="仿宋_GB2312"/>
          <w:kern w:val="0"/>
          <w:sz w:val="32"/>
          <w:szCs w:val="32"/>
        </w:rPr>
        <w:t>推进关键技术装备研发，加快成果转化和推广应用；在城市安全相关领域推进科技创新；</w:t>
      </w:r>
      <w:r>
        <w:rPr>
          <w:rFonts w:hint="eastAsia" w:ascii="仿宋_GB2312" w:hAnsi="华文仿宋" w:eastAsia="仿宋_GB2312"/>
          <w:kern w:val="0"/>
          <w:sz w:val="32"/>
          <w:szCs w:val="32"/>
        </w:rPr>
        <w:t>组织开展</w:t>
      </w:r>
      <w:r>
        <w:rPr>
          <w:rFonts w:hint="eastAsia" w:ascii="仿宋_GB2312" w:hAnsi="仿宋" w:eastAsia="仿宋_GB2312"/>
          <w:kern w:val="0"/>
          <w:sz w:val="32"/>
          <w:szCs w:val="32"/>
        </w:rPr>
        <w:t>具有基础性、紧迫性的先进安全技术和产品。</w:t>
      </w:r>
      <w:r>
        <w:rPr>
          <w:rFonts w:hint="eastAsia" w:ascii="仿宋_GB2312" w:hAnsi="华文仿宋" w:eastAsia="仿宋_GB2312"/>
          <w:kern w:val="0"/>
          <w:sz w:val="32"/>
          <w:szCs w:val="32"/>
        </w:rPr>
        <w:t xml:space="preserve">关键技术集成应用与综合科技示范。   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楷体_GB2312" w:hAnsi="仿宋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kern w:val="0"/>
          <w:sz w:val="32"/>
          <w:szCs w:val="32"/>
        </w:rPr>
        <w:t>230101  城市安全领域创新技术</w:t>
      </w:r>
      <w:r>
        <w:rPr>
          <w:rFonts w:hint="eastAsia" w:ascii="楷体_GB2312" w:hAnsi="仿宋" w:eastAsia="楷体_GB2312" w:cs="宋体"/>
          <w:b/>
          <w:bCs/>
          <w:kern w:val="0"/>
          <w:sz w:val="32"/>
          <w:szCs w:val="32"/>
        </w:rPr>
        <w:t>与应用示范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根据苏州市安全发展示范城市创建要求，继续推进安全发展城市建设。聚焦以安全生产为基础的建筑施工、重大基础建设等城市安全发展体系。针对我市生产安全、开展探索构建区域实时处置等多维应急救援关键技术，并在我市开展应用示范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楷体_GB2312" w:hAnsi="仿宋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kern w:val="0"/>
          <w:sz w:val="32"/>
          <w:szCs w:val="32"/>
        </w:rPr>
        <w:t>230102  太湖生态岛键技术研究与成果转化示范</w:t>
      </w:r>
    </w:p>
    <w:p>
      <w:pPr>
        <w:pStyle w:val="2"/>
        <w:adjustRightInd w:val="0"/>
        <w:snapToGrid w:val="0"/>
        <w:spacing w:line="600" w:lineRule="atLeast"/>
        <w:ind w:firstLine="640" w:firstLineChars="200"/>
        <w:jc w:val="both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依据《苏州市太湖生态岛条例》，以太湖生态岛的资源保护、污染防治、生态修复与生物多样性保护为目标，构建太湖健康生态系统维护的关键节点和生态屏障，培育壮大太湖生态岛创新创业主体，开展生态岛建设的关键技术研究与成果转化示范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楷体_GB2312" w:hAnsi="仿宋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kern w:val="0"/>
          <w:sz w:val="32"/>
          <w:szCs w:val="32"/>
        </w:rPr>
        <w:t>230103  节能减排关键技术应用研究与示范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贯彻习近平总书记关于碳达峰碳中和的重要讲话和重要指示精神，按照中央“关于制定国民经济和社会发展第十四个五年规划和二○三五年远景目标的建议”，控制温室气体排放、加强污染防治和生态建设，减少能源消耗、突破有机废气治理和资源化回收技术等关键技术，形成有机废气治理及资源化利用成套技术、装备和工程示范。</w:t>
      </w:r>
    </w:p>
    <w:p>
      <w:pPr>
        <w:pStyle w:val="5"/>
        <w:snapToGrid w:val="0"/>
        <w:spacing w:before="0" w:beforeAutospacing="0" w:after="0" w:line="600" w:lineRule="atLeast"/>
        <w:ind w:firstLine="640" w:firstLineChars="200"/>
        <w:jc w:val="both"/>
        <w:rPr>
          <w:rFonts w:hint="eastAsia" w:ascii="黑体" w:hAnsi="黑体" w:eastAsia="黑体" w:cs="仿宋"/>
          <w:bCs/>
        </w:rPr>
      </w:pPr>
      <w:r>
        <w:rPr>
          <w:rFonts w:hint="eastAsia" w:ascii="黑体" w:hAnsi="黑体" w:eastAsia="黑体" w:cs="仿宋"/>
          <w:bCs/>
        </w:rPr>
        <w:t>二、关键技术攻关项目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230201  依托互联网对危险化学品等重大危险源辨识监管的关键技术；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230202  消防关键技术攻关与成果转化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研究；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230203  </w:t>
      </w:r>
      <w:r>
        <w:rPr>
          <w:rFonts w:hint="eastAsia" w:ascii="仿宋_GB2312" w:hAnsi="华文仿宋" w:eastAsia="仿宋_GB2312"/>
          <w:kern w:val="0"/>
          <w:sz w:val="32"/>
          <w:szCs w:val="32"/>
        </w:rPr>
        <w:t>固体废弃物无害化处理和资源化利用关键技术攻关；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230204  食品（药品）领域安全检测与监管关键技术攻关；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230205  生物安全防治防范策略与应急处置能力建设；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黑体" w:eastAsia="仿宋_GB2312"/>
          <w:b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230206  环境污染（水、气、土壤）关键技术攻关。</w:t>
      </w:r>
    </w:p>
    <w:p>
      <w:pPr>
        <w:pStyle w:val="5"/>
        <w:snapToGrid w:val="0"/>
        <w:spacing w:before="0" w:beforeAutospacing="0" w:after="0" w:line="600" w:lineRule="atLeast"/>
        <w:ind w:firstLine="640" w:firstLineChars="200"/>
        <w:jc w:val="both"/>
        <w:rPr>
          <w:rFonts w:hint="eastAsia" w:ascii="黑体" w:hAnsi="黑体" w:eastAsia="黑体" w:cs="仿宋"/>
          <w:bCs/>
        </w:rPr>
      </w:pPr>
      <w:r>
        <w:rPr>
          <w:rFonts w:hint="eastAsia" w:ascii="黑体" w:hAnsi="黑体" w:eastAsia="黑体" w:cs="仿宋"/>
          <w:bCs/>
        </w:rPr>
        <w:t>三、应用基础研究项目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楷体_GB2312" w:hAnsi="仿宋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kern w:val="0"/>
          <w:sz w:val="32"/>
          <w:szCs w:val="32"/>
        </w:rPr>
        <w:t>（一）公共安全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230301  饮用水质量安全保障应用基础研究；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230302  地震、地质、火灾、气象等灾害监测预警、防御及应急救援技术应用基础研究；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230303  社会治安综合防控应用基础研究；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230304  安全生产应用基础研究；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230305  食品安全应用基础研究；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230306  药品、保健品、化妆品安全及检测、检验检疫应用基础研究。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楷体_GB2312" w:hAnsi="仿宋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kern w:val="0"/>
          <w:sz w:val="32"/>
          <w:szCs w:val="32"/>
        </w:rPr>
        <w:t>（二）生态环境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230307  大气污染防治应用基础研究；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" w:eastAsia="仿宋_GB2312"/>
          <w:strike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230308  水污染治理应用基础研究；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230309  土壤污染治理与修复应用基础研究；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230310  节能减排应用基础研究；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230311  绿色建筑应用基础研究。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楷体_GB2312" w:hAnsi="仿宋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kern w:val="0"/>
          <w:sz w:val="32"/>
          <w:szCs w:val="32"/>
        </w:rPr>
        <w:t>（三）公共服务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230312  城市社会公共管理应用基础研究；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230313  智慧城市应用基础研究；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230314  全民健身和体育竞技应用基础研究；</w:t>
      </w:r>
    </w:p>
    <w:p>
      <w:pPr>
        <w:pStyle w:val="5"/>
        <w:snapToGrid w:val="0"/>
        <w:spacing w:before="0" w:beforeAutospacing="0" w:after="0" w:line="600" w:lineRule="atLeast"/>
        <w:ind w:firstLine="640" w:firstLineChars="200"/>
        <w:jc w:val="both"/>
        <w:rPr>
          <w:rFonts w:hint="eastAsia" w:ascii="仿宋_GB2312" w:hAnsi="华文仿宋" w:eastAsia="仿宋_GB2312" w:cs="Times New Roman"/>
        </w:rPr>
      </w:pPr>
      <w:r>
        <w:rPr>
          <w:rFonts w:hint="eastAsia" w:ascii="仿宋_GB2312" w:hAnsi="华文仿宋" w:eastAsia="仿宋_GB2312" w:cs="Times New Roman"/>
        </w:rPr>
        <w:t>230315  文物保护与文化传承</w:t>
      </w:r>
      <w:r>
        <w:rPr>
          <w:rFonts w:hint="eastAsia" w:ascii="仿宋_GB2312" w:hAnsi="华文仿宋" w:eastAsia="仿宋_GB2312"/>
        </w:rPr>
        <w:t>应用基础研究</w:t>
      </w:r>
      <w:r>
        <w:rPr>
          <w:rFonts w:hint="eastAsia" w:ascii="仿宋_GB2312" w:hAnsi="华文仿宋" w:eastAsia="仿宋_GB2312" w:cs="Times New Roman"/>
        </w:rPr>
        <w:t>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kern w:val="0"/>
          <w:sz w:val="32"/>
          <w:szCs w:val="32"/>
        </w:rPr>
        <w:t>230316  残疾人社会保障与服务应用基础研究。</w:t>
      </w:r>
    </w:p>
    <w:p>
      <w:pPr>
        <w:adjustRightInd w:val="0"/>
        <w:snapToGrid w:val="0"/>
        <w:spacing w:after="240" w:line="600" w:lineRule="atLeast"/>
        <w:ind w:firstLine="200"/>
        <w:rPr>
          <w:rFonts w:hint="eastAsia" w:ascii="黑体" w:hAnsi="黑体" w:eastAsia="黑体"/>
          <w:bCs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样式 主题词 + 段后: 8.85 磅 行距: 固定值 26 磅"/>
    <w:basedOn w:val="1"/>
    <w:qFormat/>
    <w:uiPriority w:val="0"/>
    <w:pPr>
      <w:autoSpaceDE w:val="0"/>
      <w:autoSpaceDN w:val="0"/>
      <w:adjustRightInd w:val="0"/>
      <w:spacing w:before="100" w:beforeAutospacing="1" w:after="177" w:line="520" w:lineRule="exact"/>
      <w:jc w:val="left"/>
    </w:pPr>
    <w:rPr>
      <w:rFonts w:ascii="方正黑体_GBK" w:eastAsia="方正黑体_GBK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2021-06-21T02:29:01Z</dcterms:created>
  <dc:creator>hp</dc:creator>
  <cp:lastModifiedBy>嗔有时</cp:lastModifiedBy>
  <dcterms:modified xsi:type="dcterms:W3CDTF">2021-06-21T02:29:31Z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6B40C5799730478A850BD5E7DF28225C</vt:lpwstr>
  </property>
</Properties>
</file>