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D6" w:rsidRPr="001F2A30" w:rsidRDefault="002538D9" w:rsidP="002538D9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bookmarkStart w:id="0" w:name="_GoBack"/>
      <w:r w:rsidRPr="001F2A30">
        <w:rPr>
          <w:rFonts w:asciiTheme="majorEastAsia" w:eastAsiaTheme="majorEastAsia" w:hAnsiTheme="majorEastAsia"/>
          <w:b/>
          <w:sz w:val="28"/>
          <w:szCs w:val="28"/>
        </w:rPr>
        <w:t>2020 年企业技术先进型服务业务收入、离岸 服务外包业务收入汇总表</w:t>
      </w:r>
    </w:p>
    <w:bookmarkEnd w:id="0"/>
    <w:p w:rsidR="002538D9" w:rsidRDefault="002538D9" w:rsidP="002538D9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2538D9">
        <w:rPr>
          <w:rFonts w:asciiTheme="majorEastAsia" w:eastAsiaTheme="majorEastAsia" w:hAnsiTheme="majorEastAsia"/>
          <w:sz w:val="28"/>
          <w:szCs w:val="28"/>
        </w:rPr>
        <w:t xml:space="preserve">单位名称（加盖公章）：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  <w:r w:rsidRPr="002538D9">
        <w:rPr>
          <w:rFonts w:asciiTheme="majorEastAsia" w:eastAsiaTheme="majorEastAsia" w:hAnsiTheme="majorEastAsia"/>
          <w:sz w:val="28"/>
          <w:szCs w:val="28"/>
        </w:rPr>
        <w:t>金额单位：万元</w:t>
      </w:r>
    </w:p>
    <w:tbl>
      <w:tblPr>
        <w:tblW w:w="1134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277"/>
        <w:gridCol w:w="992"/>
        <w:gridCol w:w="992"/>
        <w:gridCol w:w="1559"/>
        <w:gridCol w:w="2553"/>
        <w:gridCol w:w="567"/>
        <w:gridCol w:w="1134"/>
        <w:gridCol w:w="569"/>
        <w:gridCol w:w="990"/>
      </w:tblGrid>
      <w:tr w:rsidR="002A5DF0" w:rsidTr="002A5DF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708" w:type="dxa"/>
            <w:vMerge w:val="restart"/>
            <w:textDirection w:val="tbRlV"/>
          </w:tcPr>
          <w:p w:rsidR="002A5DF0" w:rsidRDefault="002A5DF0" w:rsidP="002538D9">
            <w:pPr>
              <w:spacing w:line="36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1277" w:type="dxa"/>
            <w:vMerge w:val="restart"/>
          </w:tcPr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538D9">
              <w:rPr>
                <w:rFonts w:asciiTheme="majorEastAsia" w:eastAsiaTheme="majorEastAsia" w:hAnsiTheme="majorEastAsia"/>
                <w:sz w:val="28"/>
                <w:szCs w:val="28"/>
              </w:rPr>
              <w:t>项目（合 同名称）</w:t>
            </w:r>
          </w:p>
        </w:tc>
        <w:tc>
          <w:tcPr>
            <w:tcW w:w="992" w:type="dxa"/>
            <w:vMerge w:val="restart"/>
          </w:tcPr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538D9">
              <w:rPr>
                <w:rFonts w:asciiTheme="majorEastAsia" w:eastAsiaTheme="majorEastAsia" w:hAnsiTheme="majorEastAsia"/>
                <w:sz w:val="28"/>
                <w:szCs w:val="28"/>
              </w:rPr>
              <w:t>合同 编号</w:t>
            </w:r>
          </w:p>
        </w:tc>
        <w:tc>
          <w:tcPr>
            <w:tcW w:w="992" w:type="dxa"/>
            <w:vMerge w:val="restart"/>
          </w:tcPr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合同金额</w:t>
            </w:r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538D9">
              <w:rPr>
                <w:rFonts w:asciiTheme="majorEastAsia" w:eastAsiaTheme="majorEastAsia" w:hAnsiTheme="majorEastAsia"/>
                <w:sz w:val="28"/>
                <w:szCs w:val="28"/>
              </w:rPr>
              <w:t>实际取得的技术先进型服务业务收入</w:t>
            </w:r>
          </w:p>
        </w:tc>
        <w:tc>
          <w:tcPr>
            <w:tcW w:w="1701" w:type="dxa"/>
            <w:gridSpan w:val="2"/>
            <w:vMerge w:val="restart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2A5DF0" w:rsidRP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A5DF0">
              <w:rPr>
                <w:rFonts w:asciiTheme="majorEastAsia" w:eastAsiaTheme="majorEastAsia" w:hAnsiTheme="majorEastAsia"/>
                <w:sz w:val="28"/>
                <w:szCs w:val="28"/>
              </w:rPr>
              <w:t>结算单据编 号（可列填 多张相关单 据）</w:t>
            </w:r>
          </w:p>
        </w:tc>
        <w:tc>
          <w:tcPr>
            <w:tcW w:w="1559" w:type="dxa"/>
            <w:gridSpan w:val="2"/>
            <w:vMerge w:val="restart"/>
          </w:tcPr>
          <w:p w:rsidR="002A5DF0" w:rsidRP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A5DF0">
              <w:rPr>
                <w:rFonts w:asciiTheme="majorEastAsia" w:eastAsiaTheme="majorEastAsia" w:hAnsiTheme="majorEastAsia"/>
                <w:sz w:val="28"/>
                <w:szCs w:val="28"/>
              </w:rPr>
              <w:t>*</w:t>
            </w:r>
            <w:proofErr w:type="gramStart"/>
            <w:r w:rsidRPr="002A5DF0">
              <w:rPr>
                <w:rFonts w:asciiTheme="majorEastAsia" w:eastAsiaTheme="majorEastAsia" w:hAnsiTheme="majorEastAsia"/>
                <w:sz w:val="28"/>
                <w:szCs w:val="28"/>
              </w:rPr>
              <w:t>报关单海</w:t>
            </w:r>
            <w:proofErr w:type="gramEnd"/>
            <w:r w:rsidRPr="002A5DF0">
              <w:rPr>
                <w:rFonts w:asciiTheme="majorEastAsia" w:eastAsiaTheme="majorEastAsia" w:hAnsiTheme="majorEastAsia"/>
                <w:sz w:val="28"/>
                <w:szCs w:val="28"/>
              </w:rPr>
              <w:t xml:space="preserve"> 关编号（可 </w:t>
            </w:r>
            <w:proofErr w:type="gramStart"/>
            <w:r w:rsidRPr="002A5DF0">
              <w:rPr>
                <w:rFonts w:asciiTheme="majorEastAsia" w:eastAsiaTheme="majorEastAsia" w:hAnsiTheme="majorEastAsia"/>
                <w:sz w:val="28"/>
                <w:szCs w:val="28"/>
              </w:rPr>
              <w:t>列填多张</w:t>
            </w:r>
            <w:proofErr w:type="gramEnd"/>
            <w:r w:rsidRPr="002A5DF0">
              <w:rPr>
                <w:rFonts w:asciiTheme="majorEastAsia" w:eastAsiaTheme="majorEastAsia" w:hAnsiTheme="majorEastAsia"/>
                <w:sz w:val="28"/>
                <w:szCs w:val="28"/>
              </w:rPr>
              <w:t>相 关单据）</w:t>
            </w:r>
          </w:p>
        </w:tc>
      </w:tr>
      <w:tr w:rsidR="002A5DF0" w:rsidTr="002A5DF0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708" w:type="dxa"/>
            <w:vMerge/>
            <w:textDirection w:val="tbRlV"/>
          </w:tcPr>
          <w:p w:rsidR="002A5DF0" w:rsidRDefault="002A5DF0" w:rsidP="002538D9">
            <w:pPr>
              <w:spacing w:line="360" w:lineRule="exact"/>
              <w:ind w:left="113" w:right="113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5DF0" w:rsidRDefault="002A5DF0" w:rsidP="002538D9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A5DF0" w:rsidRPr="002538D9" w:rsidRDefault="002A5DF0" w:rsidP="002A5DF0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3" w:type="dxa"/>
          </w:tcPr>
          <w:p w:rsidR="002A5DF0" w:rsidRPr="002538D9" w:rsidRDefault="002A5DF0" w:rsidP="002A5DF0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A5DF0">
              <w:rPr>
                <w:rFonts w:asciiTheme="majorEastAsia" w:eastAsiaTheme="majorEastAsia" w:hAnsiTheme="majorEastAsia"/>
                <w:sz w:val="28"/>
                <w:szCs w:val="28"/>
              </w:rPr>
              <w:t>其中实际取得的离岸服务外包业务收入</w:t>
            </w:r>
          </w:p>
        </w:tc>
        <w:tc>
          <w:tcPr>
            <w:tcW w:w="1701" w:type="dxa"/>
            <w:gridSpan w:val="2"/>
            <w:vMerge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2A5DF0" w:rsidRP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5DF0" w:rsidTr="002A5DF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708" w:type="dxa"/>
            <w:vMerge w:val="restart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</w:p>
        </w:tc>
        <w:tc>
          <w:tcPr>
            <w:tcW w:w="1277" w:type="dxa"/>
            <w:vMerge w:val="restart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3" w:type="dxa"/>
            <w:vMerge w:val="restart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2A5DF0" w:rsidRDefault="002A5DF0" w:rsidP="002A5DF0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5DF0" w:rsidTr="002A5DF0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708" w:type="dxa"/>
            <w:vMerge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2A5DF0" w:rsidRDefault="002A5DF0" w:rsidP="002A5DF0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5DF0" w:rsidTr="002A5DF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08" w:type="dxa"/>
            <w:vMerge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…</w:t>
            </w:r>
          </w:p>
        </w:tc>
        <w:tc>
          <w:tcPr>
            <w:tcW w:w="990" w:type="dxa"/>
          </w:tcPr>
          <w:p w:rsidR="002A5DF0" w:rsidRDefault="002A5DF0" w:rsidP="002A5DF0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5DF0" w:rsidTr="002A5DF0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8" w:type="dxa"/>
            <w:vMerge w:val="restart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…</w:t>
            </w:r>
          </w:p>
        </w:tc>
        <w:tc>
          <w:tcPr>
            <w:tcW w:w="1277" w:type="dxa"/>
            <w:vMerge w:val="restart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3" w:type="dxa"/>
            <w:vMerge w:val="restart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2A5DF0" w:rsidRDefault="002A5DF0" w:rsidP="002A5DF0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5DF0" w:rsidTr="002A5DF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08" w:type="dxa"/>
            <w:vMerge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2A5DF0" w:rsidRP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2A5DF0" w:rsidRDefault="002A5DF0" w:rsidP="002A5DF0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5DF0" w:rsidTr="002A5DF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708" w:type="dxa"/>
            <w:vMerge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3" w:type="dxa"/>
            <w:vMerge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…</w:t>
            </w:r>
          </w:p>
        </w:tc>
        <w:tc>
          <w:tcPr>
            <w:tcW w:w="1134" w:type="dxa"/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9" w:type="dxa"/>
          </w:tcPr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…</w:t>
            </w:r>
          </w:p>
        </w:tc>
        <w:tc>
          <w:tcPr>
            <w:tcW w:w="990" w:type="dxa"/>
          </w:tcPr>
          <w:p w:rsidR="002A5DF0" w:rsidRDefault="002A5DF0" w:rsidP="002A5DF0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A5DF0" w:rsidTr="002A5DF0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3969" w:type="dxa"/>
            <w:gridSpan w:val="4"/>
          </w:tcPr>
          <w:p w:rsidR="002A5DF0" w:rsidRDefault="002A5DF0" w:rsidP="002A5DF0">
            <w:pPr>
              <w:spacing w:line="36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2A5DF0" w:rsidRDefault="002A5DF0" w:rsidP="002A5DF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合计</w:t>
            </w:r>
          </w:p>
        </w:tc>
        <w:tc>
          <w:tcPr>
            <w:tcW w:w="1559" w:type="dxa"/>
          </w:tcPr>
          <w:p w:rsidR="002A5DF0" w:rsidRP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553" w:type="dxa"/>
          </w:tcPr>
          <w:p w:rsidR="002A5DF0" w:rsidRP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l2br w:val="single" w:sz="4" w:space="0" w:color="auto"/>
            </w:tcBorders>
          </w:tcPr>
          <w:p w:rsidR="002A5DF0" w:rsidRDefault="002A5DF0" w:rsidP="002538D9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2538D9" w:rsidRDefault="002538D9" w:rsidP="002538D9">
      <w:pPr>
        <w:spacing w:line="360" w:lineRule="exact"/>
        <w:rPr>
          <w:rFonts w:asciiTheme="majorEastAsia" w:eastAsiaTheme="majorEastAsia" w:hAnsiTheme="majorEastAsia" w:hint="eastAsia"/>
          <w:sz w:val="28"/>
          <w:szCs w:val="28"/>
        </w:rPr>
      </w:pPr>
    </w:p>
    <w:p w:rsidR="001F2A30" w:rsidRDefault="001F2A30" w:rsidP="001F2A30">
      <w:pPr>
        <w:spacing w:line="24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</w:p>
    <w:p w:rsidR="001F2A30" w:rsidRDefault="002A5DF0" w:rsidP="001F2A30">
      <w:pPr>
        <w:spacing w:line="3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2A5DF0">
        <w:rPr>
          <w:rFonts w:asciiTheme="majorEastAsia" w:eastAsiaTheme="majorEastAsia" w:hAnsiTheme="majorEastAsia"/>
          <w:sz w:val="28"/>
          <w:szCs w:val="28"/>
        </w:rPr>
        <w:t>填报说明：</w:t>
      </w:r>
    </w:p>
    <w:p w:rsidR="001F2A30" w:rsidRDefault="002A5DF0" w:rsidP="001F2A30">
      <w:pPr>
        <w:spacing w:line="3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2A5DF0">
        <w:rPr>
          <w:rFonts w:asciiTheme="majorEastAsia" w:eastAsiaTheme="majorEastAsia" w:hAnsiTheme="majorEastAsia"/>
          <w:sz w:val="28"/>
          <w:szCs w:val="28"/>
        </w:rPr>
        <w:t xml:space="preserve"> 1. 企业需在表中逐项填报 2020 年度所有技术先进型服务业务收入，表中“实际取得的 技术先进型服务业务收入”合计、“实际取得的离岸服务外包业务收入”合计应分别 与附件 3 中“技术先进型服务业务收入总额” “离岸服务外包业务收入总额”一致。</w:t>
      </w:r>
    </w:p>
    <w:p w:rsidR="001F2A30" w:rsidRDefault="002A5DF0" w:rsidP="001F2A30">
      <w:pPr>
        <w:spacing w:line="360" w:lineRule="exact"/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2A5DF0">
        <w:rPr>
          <w:rFonts w:asciiTheme="majorEastAsia" w:eastAsiaTheme="majorEastAsia" w:hAnsiTheme="majorEastAsia"/>
          <w:sz w:val="28"/>
          <w:szCs w:val="28"/>
        </w:rPr>
        <w:t xml:space="preserve"> 2. “离岸服务外包业务收入”是指企业根据境外单位与其签订的委托合同，由本企业或 其直接转包的企业为境外单位提供《认定办法》及《增补通知》中所规定的技术先 进型服务，而从上述境外单位取得的收入。</w:t>
      </w:r>
    </w:p>
    <w:p w:rsidR="002A5DF0" w:rsidRPr="002538D9" w:rsidRDefault="002A5DF0" w:rsidP="001F2A30">
      <w:pPr>
        <w:spacing w:line="3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A5DF0">
        <w:rPr>
          <w:rFonts w:asciiTheme="majorEastAsia" w:eastAsiaTheme="majorEastAsia" w:hAnsiTheme="majorEastAsia"/>
          <w:sz w:val="28"/>
          <w:szCs w:val="28"/>
        </w:rPr>
        <w:t xml:space="preserve"> 3. 离岸服务外包业务有实物载体进出境的，须在表中列填“*报关单海关编号”。</w:t>
      </w:r>
    </w:p>
    <w:sectPr w:rsidR="002A5DF0" w:rsidRPr="00253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D9"/>
    <w:rsid w:val="001F2A30"/>
    <w:rsid w:val="002272D6"/>
    <w:rsid w:val="002538D9"/>
    <w:rsid w:val="002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2021-03-18T01:21:00Z</dcterms:created>
  <dcterms:modified xsi:type="dcterms:W3CDTF">2021-03-18T01:43:00Z</dcterms:modified>
</cp:coreProperties>
</file>