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附件十四：</w:t>
      </w:r>
    </w:p>
    <w:p>
      <w:pPr>
        <w:adjustRightInd w:val="0"/>
        <w:snapToGrid w:val="0"/>
        <w:spacing w:line="240" w:lineRule="atLeast"/>
        <w:jc w:val="center"/>
        <w:rPr>
          <w:rFonts w:hint="eastAsia" w:ascii="方正小标宋_GBK" w:hAnsi="宋体" w:eastAsia="方正小标宋_GBK"/>
          <w:snapToGrid w:val="0"/>
          <w:kern w:val="0"/>
          <w:sz w:val="44"/>
          <w:szCs w:val="44"/>
        </w:rPr>
      </w:pPr>
      <w:bookmarkStart w:id="0" w:name="_Hlk32921085"/>
      <w:r>
        <w:rPr>
          <w:rFonts w:hint="eastAsia" w:ascii="方正小标宋_GBK" w:hAnsi="宋体" w:eastAsia="方正小标宋_GBK"/>
          <w:snapToGrid w:val="0"/>
          <w:kern w:val="0"/>
          <w:sz w:val="44"/>
          <w:szCs w:val="44"/>
        </w:rPr>
        <w:t>关于组织开展2021年苏州市外国专家</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工作室绩效评估工作的通知</w:t>
      </w:r>
    </w:p>
    <w:p>
      <w:pPr>
        <w:pStyle w:val="5"/>
        <w:adjustRightInd w:val="0"/>
        <w:spacing w:line="600" w:lineRule="atLeast"/>
        <w:ind w:firstLine="0"/>
        <w:rPr>
          <w:rFonts w:hint="eastAsia" w:hAnsi="仿宋"/>
          <w:snapToGrid w:val="0"/>
          <w:kern w:val="0"/>
          <w:sz w:val="32"/>
          <w:szCs w:val="32"/>
        </w:rPr>
      </w:pPr>
    </w:p>
    <w:p>
      <w:pPr>
        <w:pStyle w:val="5"/>
        <w:adjustRightInd w:val="0"/>
        <w:spacing w:line="600" w:lineRule="atLeast"/>
        <w:ind w:firstLine="0"/>
        <w:rPr>
          <w:rFonts w:hint="eastAsia" w:hAnsi="仿宋"/>
          <w:snapToGrid w:val="0"/>
          <w:kern w:val="0"/>
          <w:sz w:val="32"/>
          <w:szCs w:val="32"/>
        </w:rPr>
      </w:pPr>
      <w:r>
        <w:rPr>
          <w:rFonts w:hint="eastAsia" w:hAnsi="仿宋"/>
          <w:snapToGrid w:val="0"/>
          <w:kern w:val="0"/>
          <w:sz w:val="32"/>
          <w:szCs w:val="32"/>
        </w:rPr>
        <w:t>各市、区科技局，各有关单位：</w:t>
      </w:r>
    </w:p>
    <w:p>
      <w:pPr>
        <w:pStyle w:val="2"/>
        <w:widowControl w:val="0"/>
        <w:adjustRightInd w:val="0"/>
        <w:snapToGrid w:val="0"/>
        <w:spacing w:before="0" w:beforeAutospacing="0" w:after="0" w:afterAutospacing="0" w:line="600" w:lineRule="atLeast"/>
        <w:ind w:firstLine="640" w:firstLineChars="200"/>
        <w:jc w:val="both"/>
        <w:rPr>
          <w:rFonts w:hint="eastAsia" w:ascii="仿宋_GB2312" w:eastAsia="仿宋_GB2312" w:cs="仿宋_GB2312"/>
          <w:snapToGrid w:val="0"/>
          <w:sz w:val="32"/>
          <w:szCs w:val="32"/>
        </w:rPr>
      </w:pPr>
      <w:r>
        <w:rPr>
          <w:rFonts w:hint="eastAsia" w:ascii="仿宋_GB2312" w:eastAsia="仿宋_GB2312"/>
          <w:snapToGrid w:val="0"/>
          <w:sz w:val="32"/>
          <w:szCs w:val="32"/>
        </w:rPr>
        <w:t>为贯彻落实苏州市委十二届十一次全会精神，奋力肩负起“争当表率、争做示范、走在前列”的新使命，深入实施创新驱动发展战略，着力打造科技强市和建设“创业者乐园，创新者天堂”，</w:t>
      </w:r>
      <w:r>
        <w:rPr>
          <w:rFonts w:hint="eastAsia" w:ascii="仿宋_GB2312" w:eastAsia="仿宋_GB2312" w:cs="仿宋_GB2312"/>
          <w:snapToGrid w:val="0"/>
          <w:sz w:val="32"/>
          <w:szCs w:val="32"/>
        </w:rPr>
        <w:t>切实高水平建设外国专家工作室，充分释放外国专家参与科技创新的巨大潜能，为我市高质量发展提供有力的科技和人才支撑，根据《苏州市外籍院士工作站、外国专家工作室管理办法（试行）》（苏科专〔2019〕7号），开展</w:t>
      </w:r>
      <w:r>
        <w:rPr>
          <w:rFonts w:hint="eastAsia" w:ascii="仿宋_GB2312" w:hAnsi="华文仿宋" w:eastAsia="仿宋_GB2312" w:cs="仿宋_GB2312"/>
          <w:snapToGrid w:val="0"/>
          <w:sz w:val="32"/>
          <w:szCs w:val="32"/>
        </w:rPr>
        <w:t>2021年苏州市外国专家工作室绩效评估申报工作，</w:t>
      </w:r>
      <w:r>
        <w:rPr>
          <w:rFonts w:hint="eastAsia" w:ascii="仿宋_GB2312" w:eastAsia="仿宋_GB2312" w:cs="仿宋_GB2312"/>
          <w:snapToGrid w:val="0"/>
          <w:sz w:val="32"/>
          <w:szCs w:val="32"/>
        </w:rPr>
        <w:t>现将有关事项通知如下：</w:t>
      </w:r>
    </w:p>
    <w:p>
      <w:pPr>
        <w:pStyle w:val="5"/>
        <w:adjustRightInd w:val="0"/>
        <w:spacing w:line="600" w:lineRule="atLeast"/>
        <w:ind w:firstLineChars="20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一、支持方式</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对已建立满1年的省、市外国专家工作室进行绩效评估，依据评估结果，择优给予最高30万元资助，每家工作室最多给予3次绩效评估科技项目研发补助支持。若工作室领衔外国专家已获市级人才计划科技项目资助的，按照“就高不重复”的原则给予补助。</w:t>
      </w:r>
    </w:p>
    <w:p>
      <w:pPr>
        <w:pStyle w:val="5"/>
        <w:adjustRightInd w:val="0"/>
        <w:spacing w:line="600" w:lineRule="atLeast"/>
        <w:ind w:firstLineChars="20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二、申报条件</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（一）2020年12月31日前认定的、已建立满1年且仍旧挂牌运作的省、市外国专家工作室；</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（二）申报单位诚实守信、近三年内无严重失信行为；</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（三）领衔外国专家仍按照要求在本单位工作服务（2020年至今因新冠肺炎疫情影响，领衔外国专家未能来苏但通过远程方式为申报单位开展实质性工作的，视同在我市工作）。</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重点支持领衔外国专家及团队开展科学研究、技术攻关、人才培养和技术交流的工作室。</w:t>
      </w:r>
    </w:p>
    <w:p>
      <w:pPr>
        <w:pStyle w:val="5"/>
        <w:adjustRightInd w:val="0"/>
        <w:spacing w:line="600" w:lineRule="atLeast"/>
        <w:ind w:firstLineChars="20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三、申报流程</w:t>
      </w:r>
    </w:p>
    <w:p>
      <w:pPr>
        <w:pStyle w:val="5"/>
        <w:adjustRightInd w:val="0"/>
        <w:spacing w:line="600" w:lineRule="atLeast"/>
        <w:ind w:firstLineChars="200"/>
        <w:rPr>
          <w:rFonts w:hint="eastAsia"/>
          <w:snapToGrid w:val="0"/>
          <w:kern w:val="0"/>
          <w:sz w:val="32"/>
          <w:szCs w:val="32"/>
        </w:rPr>
      </w:pPr>
      <w:r>
        <w:rPr>
          <w:rFonts w:hint="eastAsia"/>
          <w:snapToGrid w:val="0"/>
          <w:kern w:val="0"/>
          <w:sz w:val="32"/>
          <w:szCs w:val="32"/>
        </w:rPr>
        <w:t>实施网上申报、在线推荐和线下审核。</w:t>
      </w:r>
    </w:p>
    <w:p>
      <w:pPr>
        <w:pStyle w:val="5"/>
        <w:adjustRightInd w:val="0"/>
        <w:spacing w:line="600" w:lineRule="atLeast"/>
        <w:ind w:firstLineChars="200"/>
        <w:rPr>
          <w:rFonts w:hint="eastAsia"/>
          <w:snapToGrid w:val="0"/>
          <w:kern w:val="0"/>
          <w:sz w:val="32"/>
          <w:szCs w:val="32"/>
        </w:rPr>
      </w:pPr>
      <w:r>
        <w:rPr>
          <w:rFonts w:hint="eastAsia"/>
          <w:snapToGrid w:val="0"/>
          <w:kern w:val="0"/>
          <w:sz w:val="32"/>
          <w:szCs w:val="32"/>
        </w:rPr>
        <w:t>（一）网上申报。申报单位登陆苏州市科技局网站（http://kjj.suzhou.gov.cn）点击“苏州科技计划项目管理系统”，或登录“苏州市财政专项资金申报平台”（http://www.szzxzjsb.com）点击“苏州市科技局”图标进入，在线填写</w:t>
      </w:r>
      <w:r>
        <w:rPr>
          <w:rFonts w:hint="eastAsia"/>
          <w:snapToGrid w:val="0"/>
          <w:color w:val="000000"/>
          <w:kern w:val="0"/>
          <w:sz w:val="32"/>
          <w:szCs w:val="32"/>
        </w:rPr>
        <w:t>《项目基本信息表》，并上</w:t>
      </w:r>
      <w:r>
        <w:rPr>
          <w:rFonts w:hint="eastAsia"/>
          <w:snapToGrid w:val="0"/>
          <w:kern w:val="0"/>
          <w:sz w:val="32"/>
          <w:szCs w:val="32"/>
        </w:rPr>
        <w:t>传《市级财政专项资金项目信用承诺书》（网站下载盖章扫描上传）</w:t>
      </w:r>
      <w:r>
        <w:rPr>
          <w:rFonts w:hint="eastAsia" w:hAnsi="仿宋"/>
          <w:snapToGrid w:val="0"/>
          <w:kern w:val="0"/>
          <w:sz w:val="32"/>
          <w:szCs w:val="32"/>
        </w:rPr>
        <w:t>、</w:t>
      </w:r>
      <w:r>
        <w:rPr>
          <w:rFonts w:hint="eastAsia"/>
          <w:snapToGrid w:val="0"/>
          <w:kern w:val="0"/>
          <w:sz w:val="32"/>
          <w:szCs w:val="32"/>
        </w:rPr>
        <w:t>《苏州市外国专家工作室绩效评估申请表》（网站下载盖章扫描上传）、绩效评估申报汇总表（网站下载盖章扫描上传）及</w:t>
      </w:r>
      <w:r>
        <w:rPr>
          <w:rFonts w:hint="eastAsia" w:hAnsi="仿宋"/>
          <w:snapToGrid w:val="0"/>
          <w:kern w:val="0"/>
          <w:sz w:val="32"/>
          <w:szCs w:val="32"/>
        </w:rPr>
        <w:t>其他</w:t>
      </w:r>
      <w:r>
        <w:rPr>
          <w:rFonts w:hint="eastAsia"/>
          <w:snapToGrid w:val="0"/>
          <w:kern w:val="0"/>
          <w:sz w:val="32"/>
          <w:szCs w:val="32"/>
        </w:rPr>
        <w:t>附件材料扫描件</w:t>
      </w:r>
      <w:r>
        <w:rPr>
          <w:rFonts w:hint="eastAsia" w:hAnsi="仿宋"/>
          <w:snapToGrid w:val="0"/>
          <w:kern w:val="0"/>
          <w:sz w:val="32"/>
          <w:szCs w:val="32"/>
        </w:rPr>
        <w:t>，并提交纸质申报材料合订本一式两份至所在市、区科技局，截止时间为2021年4月</w:t>
      </w:r>
      <w:r>
        <w:rPr>
          <w:rFonts w:hint="eastAsia" w:hAnsi="仿宋"/>
          <w:snapToGrid w:val="0"/>
          <w:color w:val="FF0000"/>
          <w:kern w:val="0"/>
          <w:sz w:val="32"/>
          <w:szCs w:val="32"/>
        </w:rPr>
        <w:t>30日</w:t>
      </w:r>
      <w:r>
        <w:rPr>
          <w:rFonts w:hint="eastAsia" w:hAnsi="仿宋"/>
          <w:snapToGrid w:val="0"/>
          <w:kern w:val="0"/>
          <w:sz w:val="32"/>
          <w:szCs w:val="32"/>
        </w:rPr>
        <w:t>。</w:t>
      </w:r>
    </w:p>
    <w:p>
      <w:pPr>
        <w:pStyle w:val="5"/>
        <w:adjustRightInd w:val="0"/>
        <w:spacing w:line="600" w:lineRule="atLeast"/>
        <w:ind w:firstLineChars="200"/>
        <w:rPr>
          <w:rFonts w:hint="eastAsia" w:hAnsi="仿宋"/>
          <w:snapToGrid w:val="0"/>
          <w:kern w:val="0"/>
          <w:sz w:val="32"/>
          <w:szCs w:val="32"/>
        </w:rPr>
      </w:pPr>
      <w:r>
        <w:rPr>
          <w:rFonts w:hint="eastAsia"/>
          <w:snapToGrid w:val="0"/>
          <w:kern w:val="0"/>
          <w:sz w:val="32"/>
          <w:szCs w:val="32"/>
        </w:rPr>
        <w:t>（二）</w:t>
      </w:r>
      <w:r>
        <w:rPr>
          <w:rFonts w:hint="eastAsia"/>
          <w:snapToGrid w:val="0"/>
          <w:spacing w:val="-2"/>
          <w:kern w:val="0"/>
          <w:sz w:val="32"/>
          <w:szCs w:val="32"/>
        </w:rPr>
        <w:t>在线推荐和线下审核。</w:t>
      </w:r>
      <w:r>
        <w:rPr>
          <w:rFonts w:hint="eastAsia" w:hAnsi="仿宋"/>
          <w:snapToGrid w:val="0"/>
          <w:spacing w:val="-2"/>
          <w:kern w:val="0"/>
          <w:sz w:val="32"/>
          <w:szCs w:val="32"/>
        </w:rPr>
        <w:t>各市、区科技局在“苏州科技计划项目管理系统”上完成电子材料审核和在线推荐，核查纸质申报材料完整性和真实性，汇总填报绩效评估申报汇总表，于5月14日前与纸质申报材料一并报送至市科技服务中心项目科，地址：苏州市高新区邓尉路1号（苏州市双创中心）二楼项目服务科。</w:t>
      </w:r>
    </w:p>
    <w:p>
      <w:pPr>
        <w:pStyle w:val="5"/>
        <w:adjustRightInd w:val="0"/>
        <w:spacing w:line="600" w:lineRule="atLeast"/>
        <w:ind w:firstLineChars="200"/>
        <w:rPr>
          <w:rFonts w:hint="eastAsia" w:hAnsi="仿宋"/>
          <w:snapToGrid w:val="0"/>
          <w:kern w:val="0"/>
          <w:sz w:val="32"/>
          <w:szCs w:val="32"/>
        </w:rPr>
      </w:pPr>
      <w:r>
        <w:rPr>
          <w:rFonts w:hint="eastAsia" w:hAnsi="仿宋"/>
          <w:snapToGrid w:val="0"/>
          <w:kern w:val="0"/>
          <w:sz w:val="32"/>
          <w:szCs w:val="32"/>
        </w:rPr>
        <w:t>本计划指南代码：051001。</w:t>
      </w:r>
    </w:p>
    <w:p>
      <w:pPr>
        <w:pStyle w:val="5"/>
        <w:adjustRightInd w:val="0"/>
        <w:spacing w:line="600" w:lineRule="atLeast"/>
        <w:ind w:firstLineChars="20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四、联系方式</w:t>
      </w:r>
    </w:p>
    <w:p>
      <w:pPr>
        <w:adjustRightInd w:val="0"/>
        <w:snapToGrid w:val="0"/>
        <w:spacing w:line="600" w:lineRule="atLeast"/>
        <w:ind w:firstLine="640" w:firstLineChars="200"/>
        <w:rPr>
          <w:rFonts w:hint="eastAsia" w:ascii="仿宋_GB2312" w:hAnsi="仿宋" w:eastAsia="仿宋_GB2312" w:cs="仿宋_GB2312"/>
          <w:snapToGrid w:val="0"/>
          <w:kern w:val="0"/>
          <w:sz w:val="32"/>
          <w:szCs w:val="32"/>
        </w:rPr>
      </w:pPr>
      <w:r>
        <w:rPr>
          <w:rFonts w:hint="eastAsia" w:ascii="仿宋_GB2312" w:hAnsi="仿宋" w:eastAsia="仿宋_GB2312" w:cs="仿宋_GB2312"/>
          <w:snapToGrid w:val="0"/>
          <w:kern w:val="0"/>
          <w:sz w:val="32"/>
          <w:szCs w:val="32"/>
        </w:rPr>
        <w:t>业务咨询：市外国专家局  吴  霄   65119071</w:t>
      </w:r>
    </w:p>
    <w:p>
      <w:pPr>
        <w:adjustRightInd w:val="0"/>
        <w:snapToGrid w:val="0"/>
        <w:spacing w:line="600" w:lineRule="atLeast"/>
        <w:ind w:firstLine="640" w:firstLineChars="200"/>
        <w:rPr>
          <w:rFonts w:hint="eastAsia" w:ascii="仿宋_GB2312" w:hAnsi="仿宋" w:eastAsia="仿宋_GB2312" w:cs="仿宋_GB2312"/>
          <w:snapToGrid w:val="0"/>
          <w:kern w:val="0"/>
          <w:sz w:val="32"/>
          <w:szCs w:val="32"/>
        </w:rPr>
      </w:pPr>
      <w:r>
        <w:rPr>
          <w:rFonts w:hint="eastAsia" w:ascii="仿宋_GB2312" w:hAnsi="仿宋" w:eastAsia="仿宋_GB2312" w:cs="仿宋_GB2312"/>
          <w:snapToGrid w:val="0"/>
          <w:kern w:val="0"/>
          <w:sz w:val="32"/>
          <w:szCs w:val="32"/>
        </w:rPr>
        <w:t>材料受理：市科技服务中心项目服务科  李  航   65241080</w:t>
      </w:r>
    </w:p>
    <w:p>
      <w:pPr>
        <w:adjustRightInd w:val="0"/>
        <w:snapToGrid w:val="0"/>
        <w:spacing w:line="600" w:lineRule="atLeast"/>
        <w:ind w:firstLine="640" w:firstLineChars="200"/>
        <w:rPr>
          <w:rFonts w:hint="eastAsia" w:ascii="仿宋_GB2312" w:hAnsi="仿宋" w:eastAsia="仿宋_GB2312" w:cs="仿宋_GB2312"/>
          <w:snapToGrid w:val="0"/>
          <w:kern w:val="0"/>
          <w:sz w:val="32"/>
          <w:szCs w:val="32"/>
        </w:rPr>
      </w:pPr>
      <w:r>
        <w:rPr>
          <w:rFonts w:hint="eastAsia" w:ascii="仿宋_GB2312" w:hAnsi="仿宋" w:eastAsia="仿宋_GB2312" w:cs="仿宋_GB2312"/>
          <w:snapToGrid w:val="0"/>
          <w:kern w:val="0"/>
          <w:sz w:val="32"/>
          <w:szCs w:val="32"/>
        </w:rPr>
        <w:t>系统技术支持：市科技服务中心信息科  张弘驰、姜素芳   65236208</w:t>
      </w:r>
    </w:p>
    <w:p>
      <w:pPr>
        <w:adjustRightInd w:val="0"/>
        <w:snapToGrid w:val="0"/>
        <w:spacing w:line="600" w:lineRule="atLeast"/>
        <w:ind w:firstLine="640" w:firstLineChars="200"/>
        <w:rPr>
          <w:rFonts w:hint="eastAsia" w:ascii="仿宋_GB2312" w:hAnsi="仿宋" w:eastAsia="仿宋_GB2312" w:cs="仿宋_GB2312"/>
          <w:snapToGrid w:val="0"/>
          <w:kern w:val="0"/>
          <w:sz w:val="32"/>
          <w:szCs w:val="32"/>
        </w:rPr>
      </w:pPr>
    </w:p>
    <w:p>
      <w:pPr>
        <w:adjustRightInd w:val="0"/>
        <w:snapToGrid w:val="0"/>
        <w:spacing w:line="600" w:lineRule="atLeast"/>
        <w:ind w:firstLine="640" w:firstLineChars="200"/>
        <w:rPr>
          <w:rFonts w:hint="eastAsia" w:ascii="仿宋_GB2312" w:hAnsi="仿宋" w:eastAsia="仿宋_GB2312" w:cs="仿宋_GB2312"/>
          <w:snapToGrid w:val="0"/>
          <w:kern w:val="0"/>
          <w:sz w:val="32"/>
          <w:szCs w:val="32"/>
        </w:rPr>
      </w:pPr>
      <w:r>
        <w:rPr>
          <w:rFonts w:hint="eastAsia" w:ascii="仿宋_GB2312" w:hAnsi="仿宋" w:eastAsia="仿宋_GB2312" w:cs="仿宋_GB2312"/>
          <w:snapToGrid w:val="0"/>
          <w:kern w:val="0"/>
          <w:sz w:val="32"/>
          <w:szCs w:val="32"/>
        </w:rPr>
        <w:t>附件：1.苏州市外国专家工作室绩效评估申请表</w:t>
      </w:r>
    </w:p>
    <w:p>
      <w:pPr>
        <w:adjustRightInd w:val="0"/>
        <w:snapToGrid w:val="0"/>
        <w:spacing w:line="600" w:lineRule="atLeast"/>
        <w:ind w:firstLine="1600" w:firstLineChars="500"/>
        <w:rPr>
          <w:rFonts w:hint="eastAsia" w:ascii="仿宋_GB2312" w:hAnsi="仿宋" w:eastAsia="仿宋_GB2312" w:cs="仿宋_GB2312"/>
          <w:snapToGrid w:val="0"/>
          <w:kern w:val="0"/>
          <w:sz w:val="32"/>
          <w:szCs w:val="32"/>
        </w:rPr>
      </w:pPr>
      <w:r>
        <w:rPr>
          <w:rFonts w:hint="eastAsia" w:ascii="仿宋_GB2312" w:hAnsi="仿宋" w:eastAsia="仿宋_GB2312" w:cs="仿宋_GB2312"/>
          <w:snapToGrid w:val="0"/>
          <w:kern w:val="0"/>
          <w:sz w:val="32"/>
          <w:szCs w:val="32"/>
        </w:rPr>
        <w:t>2.需提供的申报材料清单</w:t>
      </w:r>
    </w:p>
    <w:p>
      <w:pPr>
        <w:adjustRightInd w:val="0"/>
        <w:snapToGrid w:val="0"/>
        <w:spacing w:line="600" w:lineRule="atLeast"/>
        <w:ind w:firstLine="1600" w:firstLineChars="500"/>
        <w:rPr>
          <w:rFonts w:hint="eastAsia" w:ascii="仿宋_GB2312" w:hAnsi="仿宋" w:eastAsia="仿宋_GB2312" w:cs="仿宋_GB2312"/>
          <w:snapToGrid w:val="0"/>
          <w:kern w:val="0"/>
          <w:sz w:val="32"/>
          <w:szCs w:val="32"/>
        </w:rPr>
      </w:pPr>
      <w:r>
        <w:rPr>
          <w:rFonts w:hint="eastAsia" w:ascii="仿宋_GB2312" w:hAnsi="仿宋" w:eastAsia="仿宋_GB2312" w:cs="仿宋_GB2312"/>
          <w:snapToGrid w:val="0"/>
          <w:kern w:val="0"/>
          <w:sz w:val="32"/>
          <w:szCs w:val="32"/>
        </w:rPr>
        <w:t>3.苏州市外国专家工作室绩效评估申报汇总表</w:t>
      </w:r>
    </w:p>
    <w:p>
      <w:pPr>
        <w:adjustRightInd w:val="0"/>
        <w:snapToGrid w:val="0"/>
        <w:spacing w:line="600" w:lineRule="atLeast"/>
        <w:ind w:firstLine="640" w:firstLineChars="200"/>
        <w:rPr>
          <w:rFonts w:hint="eastAsia" w:ascii="仿宋_GB2312" w:hAnsi="仿宋" w:eastAsia="仿宋_GB2312" w:cs="仿宋_GB2312"/>
          <w:snapToGrid w:val="0"/>
          <w:kern w:val="0"/>
          <w:sz w:val="32"/>
          <w:szCs w:val="32"/>
        </w:rPr>
      </w:pPr>
    </w:p>
    <w:p>
      <w:pPr>
        <w:adjustRightInd w:val="0"/>
        <w:snapToGrid w:val="0"/>
        <w:spacing w:line="600" w:lineRule="atLeast"/>
        <w:ind w:firstLine="640" w:firstLineChars="200"/>
        <w:rPr>
          <w:rFonts w:hint="eastAsia" w:ascii="仿宋_GB2312" w:hAnsi="仿宋" w:eastAsia="仿宋_GB2312" w:cs="仿宋_GB2312"/>
          <w:snapToGrid w:val="0"/>
          <w:kern w:val="0"/>
          <w:sz w:val="32"/>
          <w:szCs w:val="32"/>
        </w:rPr>
      </w:pPr>
    </w:p>
    <w:p>
      <w:pPr>
        <w:adjustRightInd w:val="0"/>
        <w:snapToGrid w:val="0"/>
        <w:spacing w:line="600" w:lineRule="atLeast"/>
        <w:ind w:firstLine="640" w:firstLineChars="200"/>
        <w:jc w:val="right"/>
        <w:rPr>
          <w:rFonts w:hint="eastAsia" w:ascii="仿宋_GB2312" w:hAnsi="仿宋" w:eastAsia="仿宋_GB2312" w:cs="仿宋_GB2312"/>
          <w:snapToGrid w:val="0"/>
          <w:kern w:val="0"/>
          <w:sz w:val="32"/>
          <w:szCs w:val="32"/>
        </w:rPr>
      </w:pPr>
      <w:r>
        <w:rPr>
          <w:rFonts w:hint="eastAsia" w:ascii="仿宋_GB2312" w:hAnsi="仿宋" w:eastAsia="仿宋_GB2312" w:cs="仿宋_GB2312"/>
          <w:snapToGrid w:val="0"/>
          <w:kern w:val="0"/>
          <w:sz w:val="32"/>
          <w:szCs w:val="32"/>
        </w:rPr>
        <w:t>苏州市科学技术局</w:t>
      </w:r>
    </w:p>
    <w:p>
      <w:pPr>
        <w:pStyle w:val="5"/>
        <w:tabs>
          <w:tab w:val="left" w:pos="8364"/>
        </w:tabs>
        <w:adjustRightInd w:val="0"/>
        <w:spacing w:line="600" w:lineRule="atLeast"/>
        <w:ind w:firstLineChars="200"/>
        <w:jc w:val="right"/>
        <w:rPr>
          <w:rFonts w:hint="eastAsia" w:hAnsi="仿宋"/>
          <w:snapToGrid w:val="0"/>
          <w:kern w:val="0"/>
          <w:sz w:val="32"/>
          <w:szCs w:val="32"/>
        </w:rPr>
      </w:pPr>
      <w:r>
        <w:rPr>
          <w:rFonts w:hint="eastAsia" w:hAnsi="仿宋"/>
          <w:snapToGrid w:val="0"/>
          <w:kern w:val="0"/>
          <w:sz w:val="32"/>
          <w:szCs w:val="32"/>
        </w:rPr>
        <w:t>2021年3月17日</w:t>
      </w:r>
    </w:p>
    <w:bookmarkEnd w:id="0"/>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F7E94"/>
    <w:rsid w:val="339F7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5">
    <w:name w:val="a正文"/>
    <w:basedOn w:val="1"/>
    <w:qFormat/>
    <w:uiPriority w:val="0"/>
    <w:pPr>
      <w:snapToGrid w:val="0"/>
      <w:spacing w:line="520" w:lineRule="exact"/>
      <w:ind w:firstLine="640"/>
    </w:pPr>
    <w:rPr>
      <w:rFonts w:ascii="仿宋_GB2312" w:eastAsia="仿宋_GB2312" w:cs="仿宋_GB231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2021-03-17T04:46:00Z</dcterms:created>
  <dc:creator>松鼠喵huan</dc:creator>
  <cp:lastModifiedBy>松鼠喵huan</cp:lastModifiedBy>
  <dcterms:modified xsi:type="dcterms:W3CDTF">2021-03-17T04:46:54Z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