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04" w:rsidRDefault="006509EE">
      <w:pPr>
        <w:spacing w:line="600" w:lineRule="exact"/>
        <w:ind w:firstLineChars="0" w:firstLine="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附件</w:t>
      </w:r>
      <w:r>
        <w:rPr>
          <w:rFonts w:ascii="Times New Roman" w:eastAsia="方正仿宋_GBK" w:hAnsi="Times New Roman" w:hint="eastAsia"/>
          <w:sz w:val="32"/>
        </w:rPr>
        <w:t>1</w:t>
      </w:r>
    </w:p>
    <w:p w:rsidR="006509EE" w:rsidRPr="008F71B1" w:rsidRDefault="006509EE">
      <w:pPr>
        <w:spacing w:line="600" w:lineRule="exact"/>
        <w:ind w:firstLineChars="0" w:firstLine="0"/>
        <w:rPr>
          <w:rFonts w:ascii="Times New Roman" w:eastAsia="方正仿宋_GBK" w:hAnsi="Times New Roman"/>
          <w:sz w:val="32"/>
        </w:rPr>
      </w:pPr>
    </w:p>
    <w:p w:rsidR="00D76104" w:rsidRPr="008F71B1" w:rsidRDefault="008C3265">
      <w:pPr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sz w:val="44"/>
          <w:szCs w:val="44"/>
        </w:rPr>
      </w:pPr>
      <w:r w:rsidRPr="008F71B1">
        <w:rPr>
          <w:rFonts w:ascii="Times New Roman" w:eastAsia="方正小标宋简体" w:hAnsi="Times New Roman" w:cs="黑体" w:hint="eastAsia"/>
          <w:sz w:val="44"/>
          <w:szCs w:val="44"/>
        </w:rPr>
        <w:t>江苏省重点工业互联网平台遴选要素条件</w:t>
      </w:r>
    </w:p>
    <w:p w:rsidR="00D76104" w:rsidRPr="008F71B1" w:rsidRDefault="008C3265">
      <w:pPr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sz w:val="44"/>
          <w:szCs w:val="44"/>
        </w:rPr>
      </w:pPr>
      <w:r w:rsidRPr="008F71B1">
        <w:rPr>
          <w:rFonts w:ascii="Times New Roman" w:eastAsia="方正小标宋简体" w:hAnsi="Times New Roman" w:cs="黑体" w:hint="eastAsia"/>
          <w:sz w:val="44"/>
          <w:szCs w:val="44"/>
        </w:rPr>
        <w:t>（</w:t>
      </w:r>
      <w:r w:rsidRPr="008F71B1">
        <w:rPr>
          <w:rFonts w:ascii="Times New Roman" w:eastAsia="方正小标宋简体" w:hAnsi="Times New Roman" w:cs="黑体" w:hint="eastAsia"/>
          <w:sz w:val="44"/>
          <w:szCs w:val="44"/>
        </w:rPr>
        <w:t>2</w:t>
      </w:r>
      <w:r w:rsidRPr="008F71B1">
        <w:rPr>
          <w:rFonts w:ascii="Times New Roman" w:eastAsia="方正小标宋简体" w:hAnsi="Times New Roman" w:cs="黑体"/>
          <w:sz w:val="44"/>
          <w:szCs w:val="44"/>
        </w:rPr>
        <w:t>020</w:t>
      </w:r>
      <w:r w:rsidRPr="008F71B1">
        <w:rPr>
          <w:rFonts w:ascii="Times New Roman" w:eastAsia="方正小标宋简体" w:hAnsi="Times New Roman" w:cs="黑体" w:hint="eastAsia"/>
          <w:sz w:val="44"/>
          <w:szCs w:val="44"/>
        </w:rPr>
        <w:t>版）</w:t>
      </w:r>
    </w:p>
    <w:p w:rsidR="00D76104" w:rsidRPr="008F71B1" w:rsidRDefault="00D76104">
      <w:pPr>
        <w:spacing w:line="600" w:lineRule="exact"/>
        <w:ind w:firstLine="422"/>
        <w:rPr>
          <w:rFonts w:ascii="Times New Roman" w:hAnsi="Times New Roman"/>
          <w:b/>
        </w:rPr>
      </w:pPr>
    </w:p>
    <w:p w:rsidR="00D76104" w:rsidRPr="008F71B1" w:rsidRDefault="008C3265">
      <w:pPr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 w:rsidRPr="008F71B1">
        <w:rPr>
          <w:rFonts w:ascii="Times New Roman" w:eastAsia="黑体" w:hAnsi="Times New Roman" w:hint="eastAsia"/>
          <w:sz w:val="32"/>
          <w:szCs w:val="32"/>
        </w:rPr>
        <w:t>一、平台基础建设能力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、边缘接入能力。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兼容多类工业通信协议，可采集生产装备、装置、传感器、控制系统和工业产品等各类工业数据，兼容多类工业通信网络和通用网络协议，可在边缘层实现数据预处理并加载边缘应用。适配主流工业控制系统，可实现参数配置、功能设定、维护管理等设备管理操作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、基础设施服务能力。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具有完整的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云计算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架构，能够基于公有云、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私有云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或混合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云提供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服务，部署主流数据库系统，能够为用户提供可灵活调度的计算、存储和网络服务，并具备弹性扩容能力，满足海量工业数据的高并发处理需求，且积累存储一定规模的工业数据。平台能够对计算、存储、网络资源状态进行管理和监控，对异常状态进行故障告警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b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PaaS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平台管理能力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/>
          <w:sz w:val="32"/>
          <w:szCs w:val="32"/>
        </w:rPr>
        <w:t>.1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运行与管理能力。能够借助</w:t>
      </w:r>
      <w:r w:rsidRPr="008F71B1">
        <w:rPr>
          <w:rFonts w:ascii="Times New Roman" w:eastAsia="方正仿宋_GBK" w:hAnsi="Times New Roman"/>
          <w:sz w:val="32"/>
          <w:szCs w:val="32"/>
        </w:rPr>
        <w:t>Cloud Foundry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、</w:t>
      </w:r>
      <w:proofErr w:type="spellStart"/>
      <w:r w:rsidRPr="008F71B1">
        <w:rPr>
          <w:rFonts w:ascii="Times New Roman" w:eastAsia="方正仿宋_GBK" w:hAnsi="Times New Roman" w:hint="eastAsia"/>
          <w:sz w:val="32"/>
          <w:szCs w:val="32"/>
        </w:rPr>
        <w:t>OpenShift</w:t>
      </w:r>
      <w:proofErr w:type="spellEnd"/>
      <w:r w:rsidRPr="008F71B1">
        <w:rPr>
          <w:rFonts w:ascii="Times New Roman" w:eastAsia="方正仿宋_GBK" w:hAnsi="Times New Roman" w:hint="eastAsia"/>
          <w:sz w:val="32"/>
          <w:szCs w:val="32"/>
        </w:rPr>
        <w:t>等成熟架构技术，构建具备资源调度分配、组件快速部署等能力的应用运行环境。具备多租户权限管理、用户需求响应、交易支付等多类用户管理功能。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/>
          <w:sz w:val="32"/>
          <w:szCs w:val="32"/>
        </w:rPr>
        <w:t>.2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工业数据资源管理能力。支持多类软件系统数据的云端集成；具备海量工业数据存储与管理能力，可实现海量</w:t>
      </w:r>
      <w:r w:rsidRPr="008F71B1">
        <w:rPr>
          <w:rFonts w:ascii="Times New Roman" w:eastAsia="方正仿宋_GBK" w:hAnsi="Times New Roman" w:hint="eastAsia"/>
          <w:sz w:val="32"/>
          <w:szCs w:val="32"/>
        </w:rPr>
        <w:lastRenderedPageBreak/>
        <w:t>工业数据的存储、编目与索引，以及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流处理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和批处理；具备海量工业数据治理能力，提供数据去重、数据合并及数据质量评估等功能。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sz w:val="32"/>
          <w:szCs w:val="32"/>
        </w:rPr>
        <w:t>3.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工业建模与应用开发能力。提供多类开发语言，以及建模与仿真、可视化展示、知识管理等多类工具。提供多种能够进行关联分析、文本分析、深度学习的通用数学算法，能够支撑数据模型及软件应用的快速开发，满足多行业多场景开发需求。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3.4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基于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微服务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架构的模型和组件能力。面向不同工业行业，提供满足不同场景分析应用需求的多类机理模型；面向设计、仿真、生产、管理、服务等生产过程不同环节，结合实际应用需求形成多类工业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微服务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组件，实现工业知识的固化封装和复用。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 xml:space="preserve">3.5 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平台间调用能力。支持工业机理模型、工业微服务、工业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在不同平台间的部署、调用和订阅。支持工具类软件、业务管理系统、设备运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维系统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等跨平台迁移部署。具备支持基于多个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IaaS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平台的数据迁移，可兼容多个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IaaS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4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、应用服务能力。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支持面向企业设计、生产、管理和服务等环节，进行研发设计类、生产管理类、运营管理类等成熟工业软件的云化，提供面向各类工业场景的机理模型、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微服务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组件和工业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。建有应用市场、开发者社区、开源社区等，可选择提供应用开发、部署、交易、交付、评测、安全认证等管理功能。具备人工智能、区块链、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VR/AR/MR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等新技术应用探索能力。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lastRenderedPageBreak/>
        <w:t>5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、平台安全防护能力。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部署安全防护功能模块或组件，确保接入安全、设备安全、应用安全和数据安全。工控系统安全可靠，在平台中建立工控系统安全防护机制，主动防护漏洞危害与病毒风险。关键零部件安全可靠，在平台边缘计算或人工智能应用中，具备关键零部件的安全可靠能力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 w:rsidRPr="008F71B1">
        <w:rPr>
          <w:rFonts w:ascii="Times New Roman" w:eastAsia="黑体" w:hAnsi="Times New Roman" w:hint="eastAsia"/>
          <w:sz w:val="32"/>
          <w:szCs w:val="32"/>
        </w:rPr>
        <w:t>二、平台服务能力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（一）跨行业跨领域平台服务能力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、设备接入能力。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平台具有规模化的设备接入能力，连接不少于</w:t>
      </w:r>
      <w:r w:rsidRPr="008F71B1">
        <w:rPr>
          <w:rFonts w:ascii="Times New Roman" w:eastAsia="方正仿宋_GBK" w:hAnsi="Times New Roman"/>
          <w:sz w:val="32"/>
          <w:szCs w:val="32"/>
        </w:rPr>
        <w:t>5000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台工业设备（离散行业，工业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设备需可连接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开关量或可连接运行参数）且设备种类达</w:t>
      </w:r>
      <w:r w:rsidRPr="008F71B1">
        <w:rPr>
          <w:rFonts w:ascii="Times New Roman" w:eastAsia="方正仿宋_GBK" w:hAnsi="Times New Roman"/>
          <w:sz w:val="32"/>
          <w:szCs w:val="32"/>
        </w:rPr>
        <w:t>30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以上，或不少于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万个特定行业工艺流程数据采集点（流程行业）。平台应具备对连接设备的管控能力，可管理设备种类应在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种以上且设备总数量应达到</w:t>
      </w:r>
      <w:r w:rsidRPr="008F71B1">
        <w:rPr>
          <w:rFonts w:ascii="Times New Roman" w:eastAsia="方正仿宋_GBK" w:hAnsi="Times New Roman"/>
          <w:sz w:val="32"/>
          <w:szCs w:val="32"/>
        </w:rPr>
        <w:t>2000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、行业软件部署能力。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平台应具有工业知识经验的沉淀、转化与复用能力，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部署云化软件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种类至少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种且数量应为</w:t>
      </w:r>
      <w:r w:rsidRPr="008F71B1">
        <w:rPr>
          <w:rFonts w:ascii="Times New Roman" w:eastAsia="方正仿宋_GBK" w:hAnsi="Times New Roman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个以上，可提供跨平台的不少于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类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150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个工业机理模型、不少于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个工业数据分析算法，以及不少于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类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50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。工业软件和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具备较为广泛的应用服务能力，两者总订阅</w:t>
      </w:r>
      <w:r w:rsidR="0008479B">
        <w:rPr>
          <w:rFonts w:ascii="Times New Roman" w:eastAsia="方正仿宋_GBK" w:hAnsi="Times New Roman" w:hint="eastAsia"/>
          <w:sz w:val="32"/>
          <w:szCs w:val="32"/>
        </w:rPr>
        <w:t>用户</w:t>
      </w:r>
      <w:r w:rsidR="00926DE9">
        <w:rPr>
          <w:rFonts w:ascii="Times New Roman" w:eastAsia="方正仿宋_GBK" w:hAnsi="Times New Roman" w:hint="eastAsia"/>
          <w:sz w:val="32"/>
          <w:szCs w:val="32"/>
        </w:rPr>
        <w:t>数</w:t>
      </w:r>
      <w:r w:rsidR="0008479B">
        <w:rPr>
          <w:rFonts w:ascii="Times New Roman" w:eastAsia="方正仿宋_GBK" w:hAnsi="Times New Roman" w:hint="eastAsia"/>
          <w:sz w:val="32"/>
          <w:szCs w:val="32"/>
        </w:rPr>
        <w:t>不少于</w:t>
      </w:r>
      <w:r w:rsidR="0008479B">
        <w:rPr>
          <w:rFonts w:ascii="Times New Roman" w:eastAsia="方正仿宋_GBK" w:hAnsi="Times New Roman" w:hint="eastAsia"/>
          <w:sz w:val="32"/>
          <w:szCs w:val="32"/>
        </w:rPr>
        <w:t>1000</w:t>
      </w:r>
      <w:r w:rsidR="0008479B">
        <w:rPr>
          <w:rFonts w:ascii="Times New Roman" w:eastAsia="方正仿宋_GBK" w:hAnsi="Times New Roman" w:hint="eastAsia"/>
          <w:sz w:val="32"/>
          <w:szCs w:val="32"/>
        </w:rPr>
        <w:t>家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。工业机理和工业数据分析算法应可被广泛调用，每月平均调用次数在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次以上。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、应用开发支持能力。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平台应提供丰富的开发支持，开发工具数量在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个以上，调用开发工具包开发者数在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个以上，每月调用次数在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/>
          <w:sz w:val="32"/>
          <w:szCs w:val="32"/>
        </w:rPr>
        <w:t>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次以上，开发语言数量在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类以上，具备图形化开发能力，第三方开发者数量不少于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500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lastRenderedPageBreak/>
        <w:t>人。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sz w:val="32"/>
          <w:szCs w:val="32"/>
        </w:rPr>
        <w:t>4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、平台跨行业能力。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平台覆盖不少于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个特定行业：每个行业连接不少于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台设备（离散行业）或不少于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个工艺流程数据采集点（流程行业）。提供的工业模型和工业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可覆盖至少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个行业，其中每行业工业模型总数量不少于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个，工业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数量不少于</w:t>
      </w:r>
      <w:r w:rsidRPr="008F71B1">
        <w:rPr>
          <w:rFonts w:ascii="Times New Roman" w:eastAsia="方正仿宋_GBK" w:hAnsi="Times New Roman"/>
          <w:sz w:val="32"/>
          <w:szCs w:val="32"/>
        </w:rPr>
        <w:t>15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个。企业平台用户涵盖至少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个行业，每个行业应不少于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家企业用户。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、平台跨领域能力。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平台具备面向研发设计、供应链、生产制造、运营管理、企业管理、仓储物流、产品服务等不同领域的服务能力，覆盖领域不少于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个：每个领域之间能够实现不同环节、不同主体的数据打通、集成与共享。每个领域具有不少于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个工业机理模型，提供不少于</w:t>
      </w:r>
      <w:r w:rsidRPr="008F71B1">
        <w:rPr>
          <w:rFonts w:ascii="Times New Roman" w:eastAsia="方正仿宋_GBK" w:hAnsi="Times New Roman"/>
          <w:sz w:val="32"/>
          <w:szCs w:val="32"/>
        </w:rPr>
        <w:t>10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项工业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。平台能够带动区域企业规模化应用，有相关的落地应用服务。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（二）区域级平台服务能力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、区域设备接入能力。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</w:t>
      </w:r>
      <w:bookmarkStart w:id="0" w:name="_GoBack"/>
      <w:bookmarkEnd w:id="0"/>
      <w:r w:rsidR="0005459D">
        <w:rPr>
          <w:rFonts w:ascii="Times New Roman" w:eastAsia="方正仿宋_GBK" w:hAnsi="Times New Roman" w:hint="eastAsia"/>
          <w:sz w:val="32"/>
          <w:szCs w:val="32"/>
        </w:rPr>
        <w:t>须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面向</w:t>
      </w:r>
      <w:r w:rsidR="0005459D">
        <w:rPr>
          <w:rFonts w:ascii="Times New Roman" w:eastAsia="方正仿宋_GBK" w:hAnsi="Times New Roman" w:hint="eastAsia"/>
          <w:sz w:val="32"/>
          <w:szCs w:val="32"/>
        </w:rPr>
        <w:t>设区市、县（区）或</w:t>
      </w:r>
      <w:r w:rsidR="0005459D">
        <w:rPr>
          <w:rFonts w:ascii="Times New Roman" w:eastAsia="方正仿宋_GBK" w:hAnsi="Times New Roman" w:hint="eastAsia"/>
          <w:sz w:val="32"/>
          <w:szCs w:val="32"/>
        </w:rPr>
        <w:t>2</w:t>
      </w:r>
      <w:r w:rsidR="0005459D">
        <w:rPr>
          <w:rFonts w:ascii="Times New Roman" w:eastAsia="方正仿宋_GBK" w:hAnsi="Times New Roman" w:hint="eastAsia"/>
          <w:sz w:val="32"/>
          <w:szCs w:val="32"/>
        </w:rPr>
        <w:t>个以上省级以上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产业园区等特定区域提供</w:t>
      </w:r>
      <w:r w:rsidR="0005459D">
        <w:rPr>
          <w:rFonts w:ascii="Times New Roman" w:eastAsia="方正仿宋_GBK" w:hAnsi="Times New Roman" w:hint="eastAsia"/>
          <w:sz w:val="32"/>
          <w:szCs w:val="32"/>
        </w:rPr>
        <w:t>工业互联网平台赋能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服务。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在特定区域内具有</w:t>
      </w:r>
      <w:r w:rsidR="0005459D">
        <w:rPr>
          <w:rFonts w:ascii="Times New Roman" w:eastAsia="方正仿宋_GBK" w:hAnsi="Times New Roman" w:hint="eastAsia"/>
          <w:sz w:val="32"/>
          <w:szCs w:val="32"/>
        </w:rPr>
        <w:t>较强的工业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设备规模接入能力，连接不少于</w:t>
      </w:r>
      <w:r w:rsidR="0005459D">
        <w:rPr>
          <w:rFonts w:ascii="Times New Roman" w:eastAsia="方正仿宋_GBK" w:hAnsi="Times New Roman" w:hint="eastAsia"/>
          <w:sz w:val="32"/>
          <w:szCs w:val="32"/>
        </w:rPr>
        <w:t>2</w:t>
      </w:r>
      <w:r w:rsidR="0005459D">
        <w:rPr>
          <w:rFonts w:ascii="Times New Roman" w:eastAsia="方正仿宋_GBK" w:hAnsi="Times New Roman"/>
          <w:sz w:val="32"/>
          <w:szCs w:val="32"/>
        </w:rPr>
        <w:t>0</w:t>
      </w:r>
      <w:r w:rsidRPr="008F71B1">
        <w:rPr>
          <w:rFonts w:ascii="Times New Roman" w:eastAsia="方正仿宋_GBK" w:hAnsi="Times New Roman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台工业设备，可管理设备数量</w:t>
      </w:r>
      <w:r w:rsidR="0005459D">
        <w:rPr>
          <w:rFonts w:ascii="Times New Roman" w:eastAsia="方正仿宋_GBK" w:hAnsi="Times New Roman" w:hint="eastAsia"/>
          <w:sz w:val="32"/>
          <w:szCs w:val="32"/>
        </w:rPr>
        <w:t>不少于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</w:t>
      </w:r>
      <w:r w:rsidR="0005459D">
        <w:rPr>
          <w:rFonts w:ascii="Times New Roman" w:eastAsia="方正仿宋_GBK" w:hAnsi="Times New Roman" w:hint="eastAsia"/>
          <w:sz w:val="32"/>
          <w:szCs w:val="32"/>
        </w:rPr>
        <w:t>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平台应积累区域工业数据存量</w:t>
      </w:r>
      <w:r w:rsidRPr="008F71B1">
        <w:rPr>
          <w:rFonts w:ascii="Times New Roman" w:eastAsia="方正仿宋_GBK" w:hAnsi="Times New Roman"/>
          <w:sz w:val="32"/>
          <w:szCs w:val="32"/>
        </w:rPr>
        <w:t>100TB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以上。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、区域软件部署能力。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平台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具有工业知识经验的沉淀、转化与复用能力，为区域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内行业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企业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（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机械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航空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船舶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汽车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轻工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纺织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食品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、</w:t>
      </w:r>
      <w:r w:rsidR="00D7622F" w:rsidRPr="008F71B1">
        <w:rPr>
          <w:rFonts w:ascii="Times New Roman" w:eastAsia="方正仿宋_GBK" w:hAnsi="Times New Roman" w:hint="eastAsia"/>
          <w:sz w:val="32"/>
          <w:szCs w:val="32"/>
        </w:rPr>
        <w:t>电子等</w:t>
      </w:r>
      <w:r w:rsidR="00D7622F" w:rsidRPr="008F71B1">
        <w:rPr>
          <w:rFonts w:ascii="Times New Roman" w:eastAsia="方正仿宋_GBK" w:hAnsi="Times New Roman"/>
          <w:sz w:val="32"/>
          <w:szCs w:val="32"/>
        </w:rPr>
        <w:t>）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提供不少于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</w:t>
      </w:r>
      <w:r w:rsidR="0005459D">
        <w:rPr>
          <w:rFonts w:ascii="Times New Roman" w:eastAsia="方正仿宋_GBK" w:hAnsi="Times New Roman" w:hint="eastAsia"/>
          <w:sz w:val="32"/>
          <w:szCs w:val="32"/>
        </w:rPr>
        <w:t>工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业机理模型、不少于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个工业数据分析算法，以及不少于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="0005459D">
        <w:rPr>
          <w:rFonts w:ascii="Times New Roman" w:eastAsia="方正仿宋_GBK" w:hAnsi="Times New Roman" w:hint="eastAsia"/>
          <w:sz w:val="32"/>
          <w:szCs w:val="32"/>
        </w:rPr>
        <w:lastRenderedPageBreak/>
        <w:t>个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，其中云化设计、管理类应用不少于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2</w:t>
      </w:r>
      <w:r w:rsidRPr="008F71B1">
        <w:rPr>
          <w:rFonts w:ascii="Times New Roman" w:eastAsia="方正仿宋_GBK" w:hAnsi="Times New Roman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个。工业软件和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具备较为广泛的应用服务能力，</w:t>
      </w:r>
      <w:r w:rsidR="0008479B" w:rsidRPr="008F71B1">
        <w:rPr>
          <w:rFonts w:ascii="Times New Roman" w:eastAsia="方正仿宋_GBK" w:hAnsi="Times New Roman" w:hint="eastAsia"/>
          <w:sz w:val="32"/>
          <w:szCs w:val="32"/>
        </w:rPr>
        <w:t>两者总订阅</w:t>
      </w:r>
      <w:r w:rsidR="0008479B">
        <w:rPr>
          <w:rFonts w:ascii="Times New Roman" w:eastAsia="方正仿宋_GBK" w:hAnsi="Times New Roman" w:hint="eastAsia"/>
          <w:sz w:val="32"/>
          <w:szCs w:val="32"/>
        </w:rPr>
        <w:t>用户</w:t>
      </w:r>
      <w:r w:rsidR="00926DE9">
        <w:rPr>
          <w:rFonts w:ascii="Times New Roman" w:eastAsia="方正仿宋_GBK" w:hAnsi="Times New Roman" w:hint="eastAsia"/>
          <w:sz w:val="32"/>
          <w:szCs w:val="32"/>
        </w:rPr>
        <w:t>数</w:t>
      </w:r>
      <w:r w:rsidR="0008479B">
        <w:rPr>
          <w:rFonts w:ascii="Times New Roman" w:eastAsia="方正仿宋_GBK" w:hAnsi="Times New Roman" w:hint="eastAsia"/>
          <w:sz w:val="32"/>
          <w:szCs w:val="32"/>
        </w:rPr>
        <w:t>不少于</w:t>
      </w:r>
      <w:r w:rsidR="0008479B">
        <w:rPr>
          <w:rFonts w:ascii="Times New Roman" w:eastAsia="方正仿宋_GBK" w:hAnsi="Times New Roman" w:hint="eastAsia"/>
          <w:sz w:val="32"/>
          <w:szCs w:val="32"/>
        </w:rPr>
        <w:t>100</w:t>
      </w:r>
      <w:r w:rsidR="0008479B">
        <w:rPr>
          <w:rFonts w:ascii="Times New Roman" w:eastAsia="方正仿宋_GBK" w:hAnsi="Times New Roman" w:hint="eastAsia"/>
          <w:sz w:val="32"/>
          <w:szCs w:val="32"/>
        </w:rPr>
        <w:t>家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。工业机理和工业数据分析算法应可被广泛调用，每月平均调用次数在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次以上。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、应用开发支持能力。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平台应提供丰富的开发支持，具备开发工具，开发语言数量至少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类，具备图形化开发能力，第三方开发者数量不少于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500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人。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bCs/>
          <w:sz w:val="32"/>
          <w:szCs w:val="32"/>
        </w:rPr>
        <w:t>4</w:t>
      </w:r>
      <w:r w:rsidRPr="008F71B1">
        <w:rPr>
          <w:rFonts w:ascii="Times New Roman" w:eastAsia="方正仿宋_GBK" w:hAnsi="Times New Roman"/>
          <w:b/>
          <w:bCs/>
          <w:sz w:val="32"/>
          <w:szCs w:val="32"/>
        </w:rPr>
        <w:t>、</w:t>
      </w:r>
      <w:r w:rsidRPr="008F71B1">
        <w:rPr>
          <w:rFonts w:ascii="Times New Roman" w:eastAsia="方正仿宋_GBK" w:hAnsi="Times New Roman" w:hint="eastAsia"/>
          <w:b/>
          <w:bCs/>
          <w:sz w:val="32"/>
          <w:szCs w:val="32"/>
          <w:lang w:eastAsia="zh-Hans"/>
        </w:rPr>
        <w:t>区域产业带动能力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。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平台应促进特定区域内产业的跨界合作和协同发展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，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加强从生产到消费等各环节的有效对接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，</w:t>
      </w:r>
      <w:r w:rsidR="0005459D">
        <w:rPr>
          <w:rFonts w:ascii="Times New Roman" w:eastAsia="方正仿宋_GBK" w:hAnsi="Times New Roman" w:hint="eastAsia"/>
          <w:sz w:val="32"/>
          <w:szCs w:val="32"/>
        </w:rPr>
        <w:t>包括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提供不少于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项区域经济运行支撑和保障服务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（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产业数据监测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人才培训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标准制修订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企业信用风险管控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金融配套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产品质量追溯和供应链公共服务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能耗和生产安全监管等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）。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（三）</w:t>
      </w:r>
      <w:proofErr w:type="gramStart"/>
      <w:r w:rsidRPr="008F71B1">
        <w:rPr>
          <w:rFonts w:ascii="方正楷体_GBK" w:eastAsia="方正楷体_GBK" w:hAnsi="Times New Roman" w:hint="eastAsia"/>
          <w:sz w:val="32"/>
          <w:szCs w:val="32"/>
        </w:rPr>
        <w:t>行业级</w:t>
      </w:r>
      <w:proofErr w:type="gramEnd"/>
      <w:r w:rsidRPr="008F71B1">
        <w:rPr>
          <w:rFonts w:ascii="方正楷体_GBK" w:eastAsia="方正楷体_GBK" w:hAnsi="Times New Roman" w:hint="eastAsia"/>
          <w:sz w:val="32"/>
          <w:szCs w:val="32"/>
        </w:rPr>
        <w:t>平台服务能力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、行业设备接入能力。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平台在特定行业具有设备规模接入能力，连接不少于</w:t>
      </w:r>
      <w:r w:rsidRPr="008F71B1">
        <w:rPr>
          <w:rFonts w:ascii="Times New Roman" w:eastAsia="方正仿宋_GBK" w:hAnsi="Times New Roman"/>
          <w:sz w:val="32"/>
          <w:szCs w:val="32"/>
        </w:rPr>
        <w:t>1500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台特定行业工业设备（离散行业，工业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设备需可连接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开关量或可连接运行参数），或不少于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/>
          <w:sz w:val="32"/>
          <w:szCs w:val="32"/>
        </w:rPr>
        <w:t>万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个特定行业工艺流程数据采集点（流程行业）。平台对特定行业设备具有较好的管控能力，可管理设备数量应达到</w:t>
      </w:r>
      <w:r w:rsidRPr="008F71B1">
        <w:rPr>
          <w:rFonts w:ascii="Times New Roman" w:eastAsia="方正仿宋_GBK" w:hAnsi="Times New Roman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、行业软件部署能力。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平台在特定行业具有工业知识经验的沉淀、转化与复用能力，提供不少于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个特定行业机理模型、不少于</w:t>
      </w:r>
      <w:r w:rsidRPr="008F71B1">
        <w:rPr>
          <w:rFonts w:ascii="Times New Roman" w:eastAsia="方正仿宋_GBK" w:hAnsi="Times New Roman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个工业数据分析算法，以及不少于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个特定行业工业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。工业软件和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具备较为广泛的应用</w:t>
      </w:r>
      <w:r w:rsidRPr="008F71B1">
        <w:rPr>
          <w:rFonts w:ascii="Times New Roman" w:eastAsia="方正仿宋_GBK" w:hAnsi="Times New Roman" w:hint="eastAsia"/>
          <w:sz w:val="32"/>
          <w:szCs w:val="32"/>
        </w:rPr>
        <w:lastRenderedPageBreak/>
        <w:t>服务能力，</w:t>
      </w:r>
      <w:r w:rsidR="0008479B" w:rsidRPr="008F71B1">
        <w:rPr>
          <w:rFonts w:ascii="Times New Roman" w:eastAsia="方正仿宋_GBK" w:hAnsi="Times New Roman" w:hint="eastAsia"/>
          <w:sz w:val="32"/>
          <w:szCs w:val="32"/>
        </w:rPr>
        <w:t>两者总订阅</w:t>
      </w:r>
      <w:r w:rsidR="0008479B">
        <w:rPr>
          <w:rFonts w:ascii="Times New Roman" w:eastAsia="方正仿宋_GBK" w:hAnsi="Times New Roman" w:hint="eastAsia"/>
          <w:sz w:val="32"/>
          <w:szCs w:val="32"/>
        </w:rPr>
        <w:t>用户</w:t>
      </w:r>
      <w:r w:rsidR="00926DE9">
        <w:rPr>
          <w:rFonts w:ascii="Times New Roman" w:eastAsia="方正仿宋_GBK" w:hAnsi="Times New Roman" w:hint="eastAsia"/>
          <w:sz w:val="32"/>
          <w:szCs w:val="32"/>
        </w:rPr>
        <w:t>数</w:t>
      </w:r>
      <w:r w:rsidR="0008479B">
        <w:rPr>
          <w:rFonts w:ascii="Times New Roman" w:eastAsia="方正仿宋_GBK" w:hAnsi="Times New Roman" w:hint="eastAsia"/>
          <w:sz w:val="32"/>
          <w:szCs w:val="32"/>
        </w:rPr>
        <w:t>不少于</w:t>
      </w:r>
      <w:r w:rsidR="0008479B">
        <w:rPr>
          <w:rFonts w:ascii="Times New Roman" w:eastAsia="方正仿宋_GBK" w:hAnsi="Times New Roman" w:hint="eastAsia"/>
          <w:sz w:val="32"/>
          <w:szCs w:val="32"/>
        </w:rPr>
        <w:t>30</w:t>
      </w:r>
      <w:r w:rsidR="0008479B">
        <w:rPr>
          <w:rFonts w:ascii="Times New Roman" w:eastAsia="方正仿宋_GBK" w:hAnsi="Times New Roman" w:hint="eastAsia"/>
          <w:sz w:val="32"/>
          <w:szCs w:val="32"/>
        </w:rPr>
        <w:t>0</w:t>
      </w:r>
      <w:r w:rsidR="0008479B">
        <w:rPr>
          <w:rFonts w:ascii="Times New Roman" w:eastAsia="方正仿宋_GBK" w:hAnsi="Times New Roman" w:hint="eastAsia"/>
          <w:sz w:val="32"/>
          <w:szCs w:val="32"/>
        </w:rPr>
        <w:t>家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。工业机理和工业数据分析算法应可被广泛调用，每月平均调用次数在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次以上。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、应用开发支持能力。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平台应提供丰富的开发支持，具备开发工具，开发语言数量至少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类，具备图形化开发能力，第三方开发者数量不少于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500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人。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（四）企业级平台服务能力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平台应能够有效连接企业内各类生产设备和管理系统，并形成一定管控能力，提供丰富的工业模型与工业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应用。平台接入不少于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100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台工业设备（离散行业，工业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设备需可连接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开关量或可连接运行参数），或不少于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3000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个工艺流程数据采集点（流程行业）；平台应具备对连接设备的管控能力，可管理设备</w:t>
      </w:r>
      <w:r w:rsidRPr="008F71B1">
        <w:rPr>
          <w:rFonts w:ascii="Times New Roman" w:eastAsia="方正仿宋_GBK" w:hAnsi="Times New Roman"/>
          <w:sz w:val="32"/>
          <w:szCs w:val="32"/>
        </w:rPr>
        <w:t>数量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应达到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台；提供不少于</w:t>
      </w:r>
      <w:r w:rsidRPr="008F71B1">
        <w:rPr>
          <w:rFonts w:ascii="Times New Roman" w:eastAsia="方正仿宋_GBK" w:hAnsi="Times New Roman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个工业模型以及不少于</w:t>
      </w:r>
      <w:r w:rsidRPr="008F71B1">
        <w:rPr>
          <w:rFonts w:ascii="Times New Roman" w:eastAsia="方正仿宋_GBK" w:hAnsi="Times New Roman"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项工业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应用；平台工业模型的月均调用次数不少于</w:t>
      </w:r>
      <w:r w:rsidRPr="008F71B1">
        <w:rPr>
          <w:rFonts w:ascii="Times New Roman" w:eastAsia="方正仿宋_GBK" w:hAnsi="Times New Roman"/>
          <w:sz w:val="32"/>
          <w:szCs w:val="32"/>
        </w:rPr>
        <w:t>200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次。</w:t>
      </w:r>
    </w:p>
    <w:p w:rsidR="00D76104" w:rsidRPr="008F71B1" w:rsidRDefault="00482B70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（五）供应链</w:t>
      </w:r>
      <w:r w:rsidR="008C3265" w:rsidRPr="008F71B1">
        <w:rPr>
          <w:rFonts w:ascii="方正楷体_GBK" w:eastAsia="方正楷体_GBK" w:hAnsi="Times New Roman" w:hint="eastAsia"/>
          <w:sz w:val="32"/>
          <w:szCs w:val="32"/>
        </w:rPr>
        <w:t>平台服务能力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平台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应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能够面向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个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重点行业</w:t>
      </w:r>
      <w:r w:rsidRPr="008F71B1">
        <w:rPr>
          <w:rFonts w:ascii="Times New Roman" w:eastAsia="方正仿宋_GBK" w:hAnsi="Times New Roman"/>
          <w:sz w:val="32"/>
          <w:szCs w:val="32"/>
        </w:rPr>
        <w:t>（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机械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航空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船舶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汽车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轻工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纺织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食品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电子</w:t>
      </w:r>
      <w:r w:rsidR="00482B70" w:rsidRPr="008F71B1">
        <w:rPr>
          <w:rFonts w:ascii="Times New Roman" w:eastAsia="方正仿宋_GBK" w:hAnsi="Times New Roman" w:hint="eastAsia"/>
          <w:sz w:val="32"/>
          <w:szCs w:val="32"/>
        </w:rPr>
        <w:t>等</w:t>
      </w:r>
      <w:r w:rsidRPr="008F71B1">
        <w:rPr>
          <w:rFonts w:ascii="Times New Roman" w:eastAsia="方正仿宋_GBK" w:hAnsi="Times New Roman"/>
          <w:sz w:val="32"/>
          <w:szCs w:val="32"/>
        </w:rPr>
        <w:t>）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，推动供应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链创新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解决方案在产业上下游的应用推广，提升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制造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供应链协同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水平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平台应实现不少于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项新兴技术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（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物联网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大数据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边缘计算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区块链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5G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人工智能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VR/AR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等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）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在供应链领域的集成应用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，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形成不少于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1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种供应链创新体系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（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云协同制造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服务型制造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供应链金融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绿色供应链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全球化供应链等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）。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平台注册用户不少于</w:t>
      </w:r>
      <w:r w:rsidRPr="008F71B1">
        <w:rPr>
          <w:rFonts w:ascii="Times New Roman" w:eastAsia="方正仿宋_GBK" w:hAnsi="Times New Roman"/>
          <w:sz w:val="32"/>
          <w:szCs w:val="32"/>
        </w:rPr>
        <w:t>500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家，平台每秒处理交易数量</w:t>
      </w:r>
      <w:r w:rsidRPr="008F71B1">
        <w:rPr>
          <w:rFonts w:ascii="Times New Roman" w:eastAsia="方正仿宋_GBK" w:hAnsi="Times New Roman" w:hint="eastAsia"/>
          <w:sz w:val="32"/>
          <w:szCs w:val="32"/>
        </w:rPr>
        <w:lastRenderedPageBreak/>
        <w:t>（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TPS</w:t>
      </w:r>
      <w:r w:rsidRPr="008F71B1">
        <w:rPr>
          <w:rFonts w:ascii="Times New Roman" w:eastAsia="方正仿宋_GBK" w:hAnsi="Times New Roman"/>
          <w:sz w:val="32"/>
          <w:szCs w:val="32"/>
        </w:rPr>
        <w:t>）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不低于</w:t>
      </w:r>
      <w:r w:rsidRPr="008F71B1">
        <w:rPr>
          <w:rFonts w:ascii="Times New Roman" w:eastAsia="方正仿宋_GBK" w:hAnsi="Times New Roman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，为不少于</w:t>
      </w:r>
      <w:r w:rsidRPr="008F71B1">
        <w:rPr>
          <w:rFonts w:ascii="Times New Roman" w:eastAsia="方正仿宋_GBK" w:hAnsi="Times New Roman"/>
          <w:sz w:val="32"/>
          <w:szCs w:val="32"/>
        </w:rPr>
        <w:t>30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家企业提供在资源配置、经营管理、技术服务、人才对接、金融合作等方面解决方案。接入不少于</w:t>
      </w:r>
      <w:r w:rsidRPr="008F71B1">
        <w:rPr>
          <w:rFonts w:ascii="Times New Roman" w:eastAsia="方正仿宋_GBK" w:hAnsi="Times New Roman"/>
          <w:sz w:val="32"/>
          <w:szCs w:val="32"/>
        </w:rPr>
        <w:t>1000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台工业设备</w:t>
      </w:r>
      <w:r w:rsidRPr="008F71B1">
        <w:rPr>
          <w:rFonts w:ascii="Times New Roman" w:eastAsia="方正仿宋_GBK" w:hAnsi="Times New Roman"/>
          <w:sz w:val="32"/>
          <w:szCs w:val="32"/>
        </w:rPr>
        <w:t>（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与供应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链云服务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相关设备不少于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500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台</w:t>
      </w:r>
      <w:r w:rsidRPr="008F71B1">
        <w:rPr>
          <w:rFonts w:ascii="Times New Roman" w:eastAsia="方正仿宋_GBK" w:hAnsi="Times New Roman"/>
          <w:sz w:val="32"/>
          <w:szCs w:val="32"/>
        </w:rPr>
        <w:t>）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，提供不少于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项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供应链协同创新</w:t>
      </w:r>
      <w:r w:rsidRPr="008F71B1">
        <w:rPr>
          <w:rFonts w:ascii="Times New Roman" w:eastAsia="方正仿宋_GBK" w:hAnsi="Times New Roman"/>
          <w:sz w:val="32"/>
          <w:szCs w:val="32"/>
        </w:rPr>
        <w:t>APP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和不少于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20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个供应链数字化创新决策模型</w:t>
      </w:r>
      <w:r w:rsidRPr="008F71B1">
        <w:rPr>
          <w:rFonts w:ascii="Times New Roman" w:eastAsia="方正仿宋_GBK" w:hAnsi="Times New Roman"/>
          <w:sz w:val="32"/>
          <w:szCs w:val="32"/>
        </w:rPr>
        <w:t>，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服务覆盖不少于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个供应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链关键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过程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（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产品设计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采购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生产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销售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物流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、</w:t>
      </w:r>
      <w:r w:rsidRPr="008F71B1">
        <w:rPr>
          <w:rFonts w:ascii="Times New Roman" w:eastAsia="方正仿宋_GBK" w:hAnsi="Times New Roman" w:hint="eastAsia"/>
          <w:sz w:val="32"/>
          <w:szCs w:val="32"/>
          <w:lang w:eastAsia="zh-Hans"/>
        </w:rPr>
        <w:t>服务等</w:t>
      </w:r>
      <w:r w:rsidRPr="008F71B1">
        <w:rPr>
          <w:rFonts w:ascii="Times New Roman" w:eastAsia="方正仿宋_GBK" w:hAnsi="Times New Roman"/>
          <w:sz w:val="32"/>
          <w:szCs w:val="32"/>
          <w:lang w:eastAsia="zh-Hans"/>
        </w:rPr>
        <w:t>）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Times New Roman" w:eastAsia="黑体" w:hAnsi="Times New Roman"/>
          <w:sz w:val="32"/>
          <w:szCs w:val="32"/>
        </w:rPr>
      </w:pPr>
      <w:r w:rsidRPr="008F71B1">
        <w:rPr>
          <w:rFonts w:ascii="Times New Roman" w:eastAsia="黑体" w:hAnsi="Times New Roman" w:hint="eastAsia"/>
          <w:sz w:val="32"/>
          <w:szCs w:val="32"/>
        </w:rPr>
        <w:t>三、平台应用成效</w:t>
      </w:r>
    </w:p>
    <w:p w:rsidR="00D76104" w:rsidRPr="008F71B1" w:rsidRDefault="008C3265" w:rsidP="000253D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双跨平台、区域级平台、</w:t>
      </w:r>
      <w:proofErr w:type="gramStart"/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行业级</w:t>
      </w:r>
      <w:proofErr w:type="gramEnd"/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平台、企业级平台、供应</w:t>
      </w:r>
      <w:r w:rsidR="00D10E94" w:rsidRPr="008F71B1">
        <w:rPr>
          <w:rFonts w:ascii="Times New Roman" w:eastAsia="方正仿宋_GBK" w:hAnsi="Times New Roman" w:hint="eastAsia"/>
          <w:b/>
          <w:sz w:val="32"/>
          <w:szCs w:val="32"/>
        </w:rPr>
        <w:t>链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平台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企业需要对平台有明确的研发和运营计划；运营主体应为独立法人机构或具有完整组织架构的集团独立部门，</w:t>
      </w:r>
      <w:r w:rsidR="000253D5">
        <w:rPr>
          <w:rFonts w:ascii="Times New Roman" w:eastAsia="方正仿宋_GBK" w:hAnsi="Times New Roman" w:hint="eastAsia"/>
          <w:sz w:val="32"/>
          <w:szCs w:val="32"/>
        </w:rPr>
        <w:t>工业互联网从业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人员数量不少于</w:t>
      </w:r>
      <w:r w:rsidRPr="008F71B1">
        <w:rPr>
          <w:rFonts w:ascii="Times New Roman" w:eastAsia="方正仿宋_GBK" w:hAnsi="Times New Roman"/>
          <w:sz w:val="32"/>
          <w:szCs w:val="32"/>
        </w:rPr>
        <w:t>5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人；具备可持续投入能力，研发投入合理有效；近两年平台运营良好，双跨</w:t>
      </w:r>
      <w:r w:rsidR="000253D5">
        <w:rPr>
          <w:rFonts w:ascii="Times New Roman" w:eastAsia="方正仿宋_GBK" w:hAnsi="Times New Roman" w:hint="eastAsia"/>
          <w:sz w:val="32"/>
          <w:szCs w:val="32"/>
        </w:rPr>
        <w:t>类、区域级、行业级，以及供应链平台应具备市场商业模式和盈利能力，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企业级平台为企业实现</w:t>
      </w:r>
      <w:r w:rsidR="000253D5">
        <w:rPr>
          <w:rFonts w:ascii="Times New Roman" w:eastAsia="方正仿宋_GBK" w:hAnsi="Times New Roman" w:hint="eastAsia"/>
          <w:sz w:val="32"/>
          <w:szCs w:val="32"/>
        </w:rPr>
        <w:t>数字化转型和提升经营质</w:t>
      </w:r>
      <w:proofErr w:type="gramStart"/>
      <w:r w:rsidR="000253D5">
        <w:rPr>
          <w:rFonts w:ascii="Times New Roman" w:eastAsia="方正仿宋_GBK" w:hAnsi="Times New Roman" w:hint="eastAsia"/>
          <w:sz w:val="32"/>
          <w:szCs w:val="32"/>
        </w:rPr>
        <w:t>效提供</w:t>
      </w:r>
      <w:proofErr w:type="gramEnd"/>
      <w:r w:rsidR="000253D5">
        <w:rPr>
          <w:rFonts w:ascii="Times New Roman" w:eastAsia="方正仿宋_GBK" w:hAnsi="Times New Roman" w:hint="eastAsia"/>
          <w:sz w:val="32"/>
          <w:szCs w:val="32"/>
        </w:rPr>
        <w:t>有力支撑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（一）跨行业跨领域平台应用成效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、平台应用成效。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企业应用平台后，在劳动生产率提升、产品质量管控、工艺成熟优化、生产成本下降、能源高效利用等方面取得明显成效，并取得直接经济效益。平台应在创新、设计、制造、服务等各类制造资源的整合和优化配置方面发挥突出作用，并引发生产组织方式和商业模式创新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、平台生态成效。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具备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云计算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架构，能够基于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公有云实现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开放共享。拥有较好的开放性，建有应用商店、开发者</w:t>
      </w:r>
      <w:r w:rsidRPr="008F71B1">
        <w:rPr>
          <w:rFonts w:ascii="Times New Roman" w:eastAsia="方正仿宋_GBK" w:hAnsi="Times New Roman" w:hint="eastAsia"/>
          <w:sz w:val="32"/>
          <w:szCs w:val="32"/>
        </w:rPr>
        <w:lastRenderedPageBreak/>
        <w:t>社区或论坛等，第三方开发者占平台开发者总数比例在</w:t>
      </w:r>
      <w:r w:rsidRPr="008F71B1">
        <w:rPr>
          <w:rFonts w:ascii="Times New Roman" w:eastAsia="方正仿宋_GBK" w:hAnsi="Times New Roman"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0%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以上。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（二）区域级平台应用成效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sz w:val="32"/>
          <w:szCs w:val="32"/>
        </w:rPr>
        <w:t>1</w:t>
      </w:r>
      <w:r w:rsidRPr="008F71B1">
        <w:rPr>
          <w:rFonts w:ascii="Times New Roman" w:eastAsia="方正仿宋_GBK" w:hAnsi="Times New Roman" w:hint="eastAsia"/>
          <w:b/>
          <w:sz w:val="32"/>
          <w:szCs w:val="32"/>
        </w:rPr>
        <w:t>、平台应用成效。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区域内企业应用平台后，在劳动生产率提升、产品质量管控、工艺成熟优化、生产成本下降、能源高效利用等方面取得明显成效，实现数字化、网络化、智能化转型升级，并取得直接经济效益。平台应在区域内创新、设计、制造、服务等各类资源的整合和优化配置方面发挥突出作用，实现区域经济发展中数据互联互通、要素有效供给、技术合作对接、解决方案输出、人才能力共享等，支撑区域</w:t>
      </w:r>
      <w:proofErr w:type="gramStart"/>
      <w:r w:rsidRPr="008F71B1">
        <w:rPr>
          <w:rFonts w:ascii="Times New Roman" w:eastAsia="方正仿宋_GBK" w:hAnsi="Times New Roman" w:hint="eastAsia"/>
          <w:sz w:val="32"/>
          <w:szCs w:val="32"/>
        </w:rPr>
        <w:t>内行业</w:t>
      </w:r>
      <w:proofErr w:type="gramEnd"/>
      <w:r w:rsidRPr="008F71B1">
        <w:rPr>
          <w:rFonts w:ascii="Times New Roman" w:eastAsia="方正仿宋_GBK" w:hAnsi="Times New Roman" w:hint="eastAsia"/>
          <w:sz w:val="32"/>
          <w:szCs w:val="32"/>
        </w:rPr>
        <w:t>企业高质量发展，实现区域整体工业经济效益提升。</w:t>
      </w:r>
    </w:p>
    <w:p w:rsidR="00D76104" w:rsidRPr="008F71B1" w:rsidRDefault="008C3265">
      <w:pPr>
        <w:spacing w:line="560" w:lineRule="exact"/>
        <w:ind w:firstLine="643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/>
          <w:b/>
          <w:bCs/>
          <w:sz w:val="32"/>
          <w:szCs w:val="32"/>
        </w:rPr>
        <w:t>2</w:t>
      </w:r>
      <w:r w:rsidRPr="008F71B1">
        <w:rPr>
          <w:rFonts w:ascii="Times New Roman" w:eastAsia="方正仿宋_GBK" w:hAnsi="Times New Roman" w:hint="eastAsia"/>
          <w:b/>
          <w:bCs/>
          <w:sz w:val="32"/>
          <w:szCs w:val="32"/>
        </w:rPr>
        <w:t>、平台推广规模。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平台在</w:t>
      </w:r>
      <w:r w:rsidR="000253D5">
        <w:rPr>
          <w:rFonts w:ascii="Times New Roman" w:eastAsia="方正仿宋_GBK" w:hAnsi="Times New Roman" w:hint="eastAsia"/>
          <w:sz w:val="32"/>
          <w:szCs w:val="32"/>
        </w:rPr>
        <w:t>特定区域内重点行业和产业集群开展深度合作，平台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区域企业用户数量</w:t>
      </w:r>
      <w:r w:rsidR="000253D5">
        <w:rPr>
          <w:rFonts w:ascii="Times New Roman" w:eastAsia="方正仿宋_GBK" w:hAnsi="Times New Roman" w:hint="eastAsia"/>
          <w:sz w:val="32"/>
          <w:szCs w:val="32"/>
        </w:rPr>
        <w:t>不少于</w:t>
      </w:r>
      <w:r w:rsidRPr="008F71B1">
        <w:rPr>
          <w:rFonts w:ascii="Times New Roman" w:eastAsia="方正仿宋_GBK" w:hAnsi="Times New Roman"/>
          <w:sz w:val="32"/>
          <w:szCs w:val="32"/>
        </w:rPr>
        <w:t>3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00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家</w:t>
      </w:r>
      <w:r w:rsidR="000253D5">
        <w:rPr>
          <w:rFonts w:ascii="Times New Roman" w:eastAsia="方正仿宋_GBK" w:hAnsi="Times New Roman" w:hint="eastAsia"/>
          <w:sz w:val="32"/>
          <w:szCs w:val="32"/>
        </w:rPr>
        <w:t>，</w:t>
      </w:r>
      <w:proofErr w:type="gramStart"/>
      <w:r w:rsidR="000253D5">
        <w:rPr>
          <w:rFonts w:ascii="Times New Roman" w:eastAsia="方正仿宋_GBK" w:hAnsi="Times New Roman" w:hint="eastAsia"/>
          <w:sz w:val="32"/>
          <w:szCs w:val="32"/>
        </w:rPr>
        <w:t>其中服务</w:t>
      </w:r>
      <w:proofErr w:type="gramEnd"/>
      <w:r w:rsidR="000253D5">
        <w:rPr>
          <w:rFonts w:ascii="Times New Roman" w:eastAsia="方正仿宋_GBK" w:hAnsi="Times New Roman" w:hint="eastAsia"/>
          <w:sz w:val="32"/>
          <w:szCs w:val="32"/>
        </w:rPr>
        <w:t>的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中小企业</w:t>
      </w:r>
      <w:r w:rsidR="000253D5">
        <w:rPr>
          <w:rFonts w:ascii="Times New Roman" w:eastAsia="方正仿宋_GBK" w:hAnsi="Times New Roman" w:hint="eastAsia"/>
          <w:sz w:val="32"/>
          <w:szCs w:val="32"/>
        </w:rPr>
        <w:t>用户数占总服务用户数的比例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不低于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5</w:t>
      </w:r>
      <w:r w:rsidRPr="008F71B1">
        <w:rPr>
          <w:rFonts w:ascii="Times New Roman" w:eastAsia="方正仿宋_GBK" w:hAnsi="Times New Roman"/>
          <w:sz w:val="32"/>
          <w:szCs w:val="32"/>
        </w:rPr>
        <w:t>0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%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（三）</w:t>
      </w:r>
      <w:proofErr w:type="gramStart"/>
      <w:r w:rsidRPr="008F71B1">
        <w:rPr>
          <w:rFonts w:ascii="方正楷体_GBK" w:eastAsia="方正楷体_GBK" w:hAnsi="Times New Roman" w:hint="eastAsia"/>
          <w:sz w:val="32"/>
          <w:szCs w:val="32"/>
        </w:rPr>
        <w:t>行业级</w:t>
      </w:r>
      <w:proofErr w:type="gramEnd"/>
      <w:r w:rsidRPr="008F71B1">
        <w:rPr>
          <w:rFonts w:ascii="方正楷体_GBK" w:eastAsia="方正楷体_GBK" w:hAnsi="Times New Roman" w:hint="eastAsia"/>
          <w:sz w:val="32"/>
          <w:szCs w:val="32"/>
        </w:rPr>
        <w:t>平台应用成效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行业内企业应用平台后，在劳动生产率提升、产品质量管控、工艺成熟优化、生产成本下降、能源高效利用等方面取得明显成效，并取得直接经济效益。平台应在行业内创新、设计、制造、服务等各类资源的整合和优化配置方面发挥突出作用，实现行业整体运行效率提升。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（四）企业级平台应用成效</w:t>
      </w:r>
    </w:p>
    <w:p w:rsidR="00D76104" w:rsidRPr="008F71B1" w:rsidRDefault="008C3265">
      <w:pPr>
        <w:spacing w:line="56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企业部署平台后，在劳动生产率提升、产品质量管控、</w:t>
      </w:r>
      <w:r w:rsidRPr="008F71B1">
        <w:rPr>
          <w:rFonts w:ascii="Times New Roman" w:eastAsia="方正仿宋_GBK" w:hAnsi="Times New Roman" w:hint="eastAsia"/>
          <w:sz w:val="32"/>
          <w:szCs w:val="32"/>
        </w:rPr>
        <w:lastRenderedPageBreak/>
        <w:t>工艺成熟优化、生产成本下降、能源高效利用等方面取得明显成效，能够为企业带来直接经济效益。</w:t>
      </w:r>
    </w:p>
    <w:p w:rsidR="00D76104" w:rsidRPr="008F71B1" w:rsidRDefault="00482B70">
      <w:pPr>
        <w:spacing w:line="560" w:lineRule="exact"/>
        <w:ind w:firstLine="640"/>
        <w:jc w:val="left"/>
        <w:rPr>
          <w:rFonts w:ascii="方正楷体_GBK" w:eastAsia="方正楷体_GBK" w:hAnsi="Times New Roman"/>
          <w:sz w:val="32"/>
          <w:szCs w:val="32"/>
        </w:rPr>
      </w:pPr>
      <w:r w:rsidRPr="008F71B1">
        <w:rPr>
          <w:rFonts w:ascii="方正楷体_GBK" w:eastAsia="方正楷体_GBK" w:hAnsi="Times New Roman" w:hint="eastAsia"/>
          <w:sz w:val="32"/>
          <w:szCs w:val="32"/>
        </w:rPr>
        <w:t>（五）供应链</w:t>
      </w:r>
      <w:r w:rsidR="008C3265" w:rsidRPr="008F71B1">
        <w:rPr>
          <w:rFonts w:ascii="方正楷体_GBK" w:eastAsia="方正楷体_GBK" w:hAnsi="Times New Roman" w:hint="eastAsia"/>
          <w:sz w:val="32"/>
          <w:szCs w:val="32"/>
        </w:rPr>
        <w:t>平台应用成效</w:t>
      </w:r>
    </w:p>
    <w:p w:rsidR="00D76104" w:rsidRPr="008F71B1" w:rsidRDefault="008C3265">
      <w:pPr>
        <w:spacing w:line="560" w:lineRule="exact"/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8F71B1">
        <w:rPr>
          <w:rFonts w:ascii="Times New Roman" w:eastAsia="方正仿宋_GBK" w:hAnsi="Times New Roman" w:hint="eastAsia"/>
          <w:sz w:val="32"/>
          <w:szCs w:val="32"/>
        </w:rPr>
        <w:t>平台</w:t>
      </w:r>
      <w:r w:rsidR="00EC65D1">
        <w:rPr>
          <w:rFonts w:ascii="Times New Roman" w:eastAsia="方正仿宋_GBK" w:hAnsi="Times New Roman" w:hint="eastAsia"/>
          <w:sz w:val="32"/>
          <w:szCs w:val="32"/>
        </w:rPr>
        <w:t>支持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设计产权、服务订单、关键流程、产品信息等关键要素在线存证，</w:t>
      </w:r>
      <w:r w:rsidR="00EC65D1">
        <w:rPr>
          <w:rFonts w:ascii="Times New Roman" w:eastAsia="方正仿宋_GBK" w:hAnsi="Times New Roman" w:hint="eastAsia"/>
          <w:sz w:val="32"/>
          <w:szCs w:val="32"/>
        </w:rPr>
        <w:t>并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基于真实数据建立产品和服务评价体系和信用评价机制，</w:t>
      </w:r>
      <w:r w:rsidR="00EC65D1">
        <w:rPr>
          <w:rFonts w:ascii="Times New Roman" w:eastAsia="方正仿宋_GBK" w:hAnsi="Times New Roman" w:hint="eastAsia"/>
          <w:sz w:val="32"/>
          <w:szCs w:val="32"/>
        </w:rPr>
        <w:t>研发提供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设计共享、订单协同生产、供需智能匹配、产品防伪追溯、智能运维等供应链服务。</w:t>
      </w:r>
      <w:r w:rsidR="00EC65D1">
        <w:rPr>
          <w:rFonts w:ascii="Times New Roman" w:eastAsia="方正仿宋_GBK" w:hAnsi="Times New Roman" w:hint="eastAsia"/>
          <w:sz w:val="32"/>
          <w:szCs w:val="32"/>
        </w:rPr>
        <w:t>平台支持</w:t>
      </w:r>
      <w:r w:rsidRPr="008F71B1">
        <w:rPr>
          <w:rFonts w:ascii="Times New Roman" w:eastAsia="方正仿宋_GBK" w:hAnsi="Times New Roman" w:hint="eastAsia"/>
          <w:sz w:val="32"/>
          <w:szCs w:val="32"/>
        </w:rPr>
        <w:t>企业</w:t>
      </w:r>
      <w:r w:rsidR="00EC65D1">
        <w:rPr>
          <w:rFonts w:ascii="Times New Roman" w:eastAsia="方正仿宋_GBK" w:hAnsi="Times New Roman" w:hint="eastAsia"/>
          <w:sz w:val="32"/>
          <w:szCs w:val="32"/>
        </w:rPr>
        <w:t>实现</w:t>
      </w:r>
      <w:r w:rsidRPr="008F71B1">
        <w:rPr>
          <w:rFonts w:ascii="Times New Roman" w:eastAsia="方正仿宋_GBK" w:hAnsi="Times New Roman" w:cs="方正仿宋_GBK" w:hint="eastAsia"/>
          <w:sz w:val="32"/>
          <w:szCs w:val="32"/>
        </w:rPr>
        <w:t>原材料、零配件、半成品、生产工具、办公设备等产品信息查询、资源采购云化、物流服务对接等，带动上下游配套企业完善供应链，促进商流、物流、信息流、资金</w:t>
      </w:r>
      <w:proofErr w:type="gramStart"/>
      <w:r w:rsidRPr="008F71B1">
        <w:rPr>
          <w:rFonts w:ascii="Times New Roman" w:eastAsia="方正仿宋_GBK" w:hAnsi="Times New Roman" w:cs="方正仿宋_GBK" w:hint="eastAsia"/>
          <w:sz w:val="32"/>
          <w:szCs w:val="32"/>
        </w:rPr>
        <w:t>流高度</w:t>
      </w:r>
      <w:proofErr w:type="gramEnd"/>
      <w:r w:rsidRPr="008F71B1">
        <w:rPr>
          <w:rFonts w:ascii="Times New Roman" w:eastAsia="方正仿宋_GBK" w:hAnsi="Times New Roman" w:cs="方正仿宋_GBK" w:hint="eastAsia"/>
          <w:sz w:val="32"/>
          <w:szCs w:val="32"/>
        </w:rPr>
        <w:t>聚合。</w:t>
      </w:r>
      <w:r w:rsidR="00EC65D1">
        <w:rPr>
          <w:rFonts w:ascii="Times New Roman" w:eastAsia="方正仿宋_GBK" w:hAnsi="Times New Roman" w:cs="方正仿宋_GBK" w:hint="eastAsia"/>
          <w:sz w:val="32"/>
          <w:szCs w:val="32"/>
        </w:rPr>
        <w:t>平台支持企业</w:t>
      </w:r>
      <w:r w:rsidRPr="008F71B1">
        <w:rPr>
          <w:rFonts w:ascii="Times New Roman" w:eastAsia="方正仿宋_GBK" w:hAnsi="Times New Roman" w:cs="方正仿宋_GBK" w:hint="eastAsia"/>
          <w:sz w:val="32"/>
          <w:szCs w:val="32"/>
        </w:rPr>
        <w:t>实现</w:t>
      </w:r>
      <w:r w:rsidRPr="008F71B1">
        <w:rPr>
          <w:rFonts w:ascii="Times New Roman" w:eastAsia="方正仿宋_GBK" w:hAnsi="Times New Roman" w:cs="方正仿宋_GBK" w:hint="eastAsia"/>
          <w:bCs/>
          <w:sz w:val="32"/>
          <w:szCs w:val="32"/>
        </w:rPr>
        <w:t>研发、工艺规划、生产制造、采购、仓储、营销、售后服务等各个环节数字化、网络化、智能化水平提升</w:t>
      </w:r>
      <w:r w:rsidRPr="008F71B1">
        <w:rPr>
          <w:rFonts w:ascii="Times New Roman" w:eastAsia="方正仿宋_GBK" w:hAnsi="Times New Roman" w:cs="方正仿宋_GBK" w:hint="eastAsia"/>
          <w:sz w:val="32"/>
          <w:szCs w:val="32"/>
        </w:rPr>
        <w:t>。打通消费端和生产端，助力发展大规模个性化定制新模式。</w:t>
      </w:r>
      <w:r w:rsidR="00EC65D1">
        <w:rPr>
          <w:rFonts w:ascii="Times New Roman" w:eastAsia="方正仿宋_GBK" w:hAnsi="Times New Roman" w:cs="方正仿宋_GBK" w:hint="eastAsia"/>
          <w:sz w:val="32"/>
          <w:szCs w:val="32"/>
        </w:rPr>
        <w:t>平台助力企业产品线上展览展示、在线商务推广、个性化定制等新模式发展。</w:t>
      </w:r>
    </w:p>
    <w:sectPr w:rsidR="00D76104" w:rsidRPr="008F71B1" w:rsidSect="00FD5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BD" w:rsidRDefault="00702ABD" w:rsidP="00482B70">
      <w:pPr>
        <w:spacing w:line="240" w:lineRule="auto"/>
        <w:ind w:firstLine="420"/>
      </w:pPr>
      <w:r>
        <w:separator/>
      </w:r>
    </w:p>
  </w:endnote>
  <w:endnote w:type="continuationSeparator" w:id="0">
    <w:p w:rsidR="00702ABD" w:rsidRDefault="00702ABD" w:rsidP="00482B7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04" w:rsidRDefault="00D761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92467"/>
      <w:docPartObj>
        <w:docPartGallery w:val="Page Numbers (Bottom of Page)"/>
        <w:docPartUnique/>
      </w:docPartObj>
    </w:sdtPr>
    <w:sdtEndPr/>
    <w:sdtContent>
      <w:p w:rsidR="00D76104" w:rsidRPr="00FD5661" w:rsidRDefault="00FD5661" w:rsidP="00FD5661">
        <w:pPr>
          <w:pStyle w:val="a6"/>
          <w:ind w:firstLine="420"/>
          <w:jc w:val="center"/>
        </w:pPr>
        <w:r w:rsidRPr="00FD5661">
          <w:rPr>
            <w:sz w:val="28"/>
          </w:rPr>
          <w:fldChar w:fldCharType="begin"/>
        </w:r>
        <w:r w:rsidRPr="00FD5661">
          <w:rPr>
            <w:sz w:val="28"/>
          </w:rPr>
          <w:instrText>PAGE   \* MERGEFORMAT</w:instrText>
        </w:r>
        <w:r w:rsidRPr="00FD5661">
          <w:rPr>
            <w:sz w:val="28"/>
          </w:rPr>
          <w:fldChar w:fldCharType="separate"/>
        </w:r>
        <w:r w:rsidR="00006DB2" w:rsidRPr="00006DB2">
          <w:rPr>
            <w:noProof/>
            <w:sz w:val="28"/>
            <w:lang w:val="zh-CN"/>
          </w:rPr>
          <w:t>4</w:t>
        </w:r>
        <w:r w:rsidRPr="00FD5661">
          <w:rPr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04" w:rsidRDefault="00D761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BD" w:rsidRDefault="00702ABD" w:rsidP="00482B70">
      <w:pPr>
        <w:spacing w:line="240" w:lineRule="auto"/>
        <w:ind w:firstLine="420"/>
      </w:pPr>
      <w:r>
        <w:separator/>
      </w:r>
    </w:p>
  </w:footnote>
  <w:footnote w:type="continuationSeparator" w:id="0">
    <w:p w:rsidR="00702ABD" w:rsidRDefault="00702ABD" w:rsidP="00482B7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04" w:rsidRDefault="00D7610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04" w:rsidRDefault="00D76104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04" w:rsidRDefault="00D7610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FE"/>
    <w:rsid w:val="BD4C0175"/>
    <w:rsid w:val="FAFFB878"/>
    <w:rsid w:val="00005280"/>
    <w:rsid w:val="000069C5"/>
    <w:rsid w:val="00006DB2"/>
    <w:rsid w:val="000208A1"/>
    <w:rsid w:val="000208FA"/>
    <w:rsid w:val="000253D5"/>
    <w:rsid w:val="0002788D"/>
    <w:rsid w:val="00047901"/>
    <w:rsid w:val="00050F3B"/>
    <w:rsid w:val="0005459D"/>
    <w:rsid w:val="000633B3"/>
    <w:rsid w:val="000653BD"/>
    <w:rsid w:val="0008479B"/>
    <w:rsid w:val="00094D74"/>
    <w:rsid w:val="000A433A"/>
    <w:rsid w:val="000B10A5"/>
    <w:rsid w:val="000D35C0"/>
    <w:rsid w:val="000D3F04"/>
    <w:rsid w:val="00113CF2"/>
    <w:rsid w:val="0012333F"/>
    <w:rsid w:val="00157736"/>
    <w:rsid w:val="00160CA4"/>
    <w:rsid w:val="00161E2A"/>
    <w:rsid w:val="001647C2"/>
    <w:rsid w:val="00166195"/>
    <w:rsid w:val="00180B8D"/>
    <w:rsid w:val="001B51F9"/>
    <w:rsid w:val="001C030F"/>
    <w:rsid w:val="001C1885"/>
    <w:rsid w:val="001D3364"/>
    <w:rsid w:val="001D3684"/>
    <w:rsid w:val="001F6B95"/>
    <w:rsid w:val="0020004D"/>
    <w:rsid w:val="00214DD3"/>
    <w:rsid w:val="0023327B"/>
    <w:rsid w:val="002340B0"/>
    <w:rsid w:val="00241D33"/>
    <w:rsid w:val="0024776B"/>
    <w:rsid w:val="002A5393"/>
    <w:rsid w:val="002A5E7A"/>
    <w:rsid w:val="002B7048"/>
    <w:rsid w:val="002D67EB"/>
    <w:rsid w:val="00372D6A"/>
    <w:rsid w:val="00377B28"/>
    <w:rsid w:val="00384CBE"/>
    <w:rsid w:val="00391348"/>
    <w:rsid w:val="003B2B1A"/>
    <w:rsid w:val="003C101D"/>
    <w:rsid w:val="003C2B47"/>
    <w:rsid w:val="003D0CE6"/>
    <w:rsid w:val="003E005E"/>
    <w:rsid w:val="003F6EF1"/>
    <w:rsid w:val="00404C7C"/>
    <w:rsid w:val="004219FA"/>
    <w:rsid w:val="0042440E"/>
    <w:rsid w:val="00433065"/>
    <w:rsid w:val="00452625"/>
    <w:rsid w:val="00453A04"/>
    <w:rsid w:val="00475C01"/>
    <w:rsid w:val="00476010"/>
    <w:rsid w:val="00482B70"/>
    <w:rsid w:val="00492B53"/>
    <w:rsid w:val="004A0474"/>
    <w:rsid w:val="004A7E79"/>
    <w:rsid w:val="004C0794"/>
    <w:rsid w:val="004E1855"/>
    <w:rsid w:val="004E750A"/>
    <w:rsid w:val="004F4E7F"/>
    <w:rsid w:val="0051226E"/>
    <w:rsid w:val="005202FE"/>
    <w:rsid w:val="005440AB"/>
    <w:rsid w:val="005617F5"/>
    <w:rsid w:val="005708EA"/>
    <w:rsid w:val="00580A14"/>
    <w:rsid w:val="005820A9"/>
    <w:rsid w:val="00584D0D"/>
    <w:rsid w:val="005B506F"/>
    <w:rsid w:val="005C3F72"/>
    <w:rsid w:val="005F6716"/>
    <w:rsid w:val="00610E15"/>
    <w:rsid w:val="006110CD"/>
    <w:rsid w:val="00623CDB"/>
    <w:rsid w:val="006321C0"/>
    <w:rsid w:val="00636A2E"/>
    <w:rsid w:val="00640C57"/>
    <w:rsid w:val="00650119"/>
    <w:rsid w:val="006509EE"/>
    <w:rsid w:val="00657B44"/>
    <w:rsid w:val="00675D67"/>
    <w:rsid w:val="0068060D"/>
    <w:rsid w:val="006910B7"/>
    <w:rsid w:val="006A470B"/>
    <w:rsid w:val="006A5A8B"/>
    <w:rsid w:val="006C631C"/>
    <w:rsid w:val="006D57E4"/>
    <w:rsid w:val="006E1962"/>
    <w:rsid w:val="006E2EB9"/>
    <w:rsid w:val="006E7281"/>
    <w:rsid w:val="007003F1"/>
    <w:rsid w:val="00700F3E"/>
    <w:rsid w:val="00702ABD"/>
    <w:rsid w:val="00717CF5"/>
    <w:rsid w:val="00721BF3"/>
    <w:rsid w:val="007362FB"/>
    <w:rsid w:val="0074117D"/>
    <w:rsid w:val="00753E30"/>
    <w:rsid w:val="00754C60"/>
    <w:rsid w:val="00767525"/>
    <w:rsid w:val="007810DB"/>
    <w:rsid w:val="00782EA1"/>
    <w:rsid w:val="00795B24"/>
    <w:rsid w:val="007D57ED"/>
    <w:rsid w:val="007E0B9E"/>
    <w:rsid w:val="007F0A61"/>
    <w:rsid w:val="00802EF2"/>
    <w:rsid w:val="00823359"/>
    <w:rsid w:val="00860EBA"/>
    <w:rsid w:val="00866093"/>
    <w:rsid w:val="00890A2D"/>
    <w:rsid w:val="00892C89"/>
    <w:rsid w:val="008A4FE7"/>
    <w:rsid w:val="008C3265"/>
    <w:rsid w:val="008E16B6"/>
    <w:rsid w:val="008F4BCF"/>
    <w:rsid w:val="008F71B1"/>
    <w:rsid w:val="00926DE9"/>
    <w:rsid w:val="0094018D"/>
    <w:rsid w:val="00954C5A"/>
    <w:rsid w:val="00956569"/>
    <w:rsid w:val="009567DD"/>
    <w:rsid w:val="009613AA"/>
    <w:rsid w:val="00964997"/>
    <w:rsid w:val="00990B96"/>
    <w:rsid w:val="00991FF5"/>
    <w:rsid w:val="009A6D1D"/>
    <w:rsid w:val="009C3DBB"/>
    <w:rsid w:val="009C4934"/>
    <w:rsid w:val="009C6669"/>
    <w:rsid w:val="00A1349F"/>
    <w:rsid w:val="00A13A00"/>
    <w:rsid w:val="00A16103"/>
    <w:rsid w:val="00A32EF9"/>
    <w:rsid w:val="00A42241"/>
    <w:rsid w:val="00A449E1"/>
    <w:rsid w:val="00A6704A"/>
    <w:rsid w:val="00A71B2E"/>
    <w:rsid w:val="00A7454D"/>
    <w:rsid w:val="00A75A48"/>
    <w:rsid w:val="00A846E0"/>
    <w:rsid w:val="00A92FA7"/>
    <w:rsid w:val="00AA1631"/>
    <w:rsid w:val="00AB11C4"/>
    <w:rsid w:val="00AF5BA2"/>
    <w:rsid w:val="00B0199D"/>
    <w:rsid w:val="00B269B0"/>
    <w:rsid w:val="00B33A5C"/>
    <w:rsid w:val="00B5253D"/>
    <w:rsid w:val="00B658FB"/>
    <w:rsid w:val="00B665F7"/>
    <w:rsid w:val="00BB0726"/>
    <w:rsid w:val="00BB6CD2"/>
    <w:rsid w:val="00BB7005"/>
    <w:rsid w:val="00BC38EF"/>
    <w:rsid w:val="00BE1C4E"/>
    <w:rsid w:val="00C02082"/>
    <w:rsid w:val="00C062CE"/>
    <w:rsid w:val="00C07D4C"/>
    <w:rsid w:val="00C126D2"/>
    <w:rsid w:val="00C129DA"/>
    <w:rsid w:val="00C143F8"/>
    <w:rsid w:val="00C22929"/>
    <w:rsid w:val="00C233BB"/>
    <w:rsid w:val="00C23E2A"/>
    <w:rsid w:val="00C31DE2"/>
    <w:rsid w:val="00C3431A"/>
    <w:rsid w:val="00C352FC"/>
    <w:rsid w:val="00C46A91"/>
    <w:rsid w:val="00C50CBC"/>
    <w:rsid w:val="00C52133"/>
    <w:rsid w:val="00C5790B"/>
    <w:rsid w:val="00C65B6E"/>
    <w:rsid w:val="00C65C92"/>
    <w:rsid w:val="00C844CB"/>
    <w:rsid w:val="00CB5CFA"/>
    <w:rsid w:val="00CB7A8B"/>
    <w:rsid w:val="00CC127E"/>
    <w:rsid w:val="00CD0447"/>
    <w:rsid w:val="00CD0C81"/>
    <w:rsid w:val="00D10E94"/>
    <w:rsid w:val="00D3034C"/>
    <w:rsid w:val="00D30520"/>
    <w:rsid w:val="00D41584"/>
    <w:rsid w:val="00D51B9F"/>
    <w:rsid w:val="00D556FF"/>
    <w:rsid w:val="00D6473B"/>
    <w:rsid w:val="00D76104"/>
    <w:rsid w:val="00D761E6"/>
    <w:rsid w:val="00D7622F"/>
    <w:rsid w:val="00D95C1F"/>
    <w:rsid w:val="00DB1C96"/>
    <w:rsid w:val="00DC50A8"/>
    <w:rsid w:val="00DC6DF4"/>
    <w:rsid w:val="00DC7738"/>
    <w:rsid w:val="00DD5758"/>
    <w:rsid w:val="00DD6F26"/>
    <w:rsid w:val="00E11A21"/>
    <w:rsid w:val="00E13DEA"/>
    <w:rsid w:val="00E144CA"/>
    <w:rsid w:val="00E301D7"/>
    <w:rsid w:val="00E469A2"/>
    <w:rsid w:val="00E50E84"/>
    <w:rsid w:val="00E62985"/>
    <w:rsid w:val="00E62E88"/>
    <w:rsid w:val="00E66CCF"/>
    <w:rsid w:val="00E66D06"/>
    <w:rsid w:val="00E76F47"/>
    <w:rsid w:val="00E962BF"/>
    <w:rsid w:val="00E974B6"/>
    <w:rsid w:val="00E975B7"/>
    <w:rsid w:val="00EA529F"/>
    <w:rsid w:val="00EC2BFE"/>
    <w:rsid w:val="00EC30C8"/>
    <w:rsid w:val="00EC65D1"/>
    <w:rsid w:val="00ED4BB7"/>
    <w:rsid w:val="00F421BC"/>
    <w:rsid w:val="00F57324"/>
    <w:rsid w:val="00F61777"/>
    <w:rsid w:val="00F70D1A"/>
    <w:rsid w:val="00F9135B"/>
    <w:rsid w:val="00F94468"/>
    <w:rsid w:val="00FA426C"/>
    <w:rsid w:val="00FD526C"/>
    <w:rsid w:val="00FD5661"/>
    <w:rsid w:val="00FE7F0F"/>
    <w:rsid w:val="00FF134C"/>
    <w:rsid w:val="2BFD3AF3"/>
    <w:rsid w:val="652E7D96"/>
    <w:rsid w:val="74DF5308"/>
    <w:rsid w:val="7DFBD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99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spacing w:after="120" w:line="240" w:lineRule="auto"/>
      <w:ind w:firstLineChars="0" w:firstLine="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qFormat/>
    <w:rPr>
      <w:rFonts w:ascii="Arial" w:eastAsia="宋体" w:hAnsi="Arial"/>
      <w:kern w:val="2"/>
      <w:sz w:val="18"/>
      <w:szCs w:val="18"/>
      <w:lang w:val="en-US" w:eastAsia="zh-CN" w:bidi="ar-SA"/>
    </w:rPr>
  </w:style>
  <w:style w:type="character" w:customStyle="1" w:styleId="Char0">
    <w:name w:val="日期 Char"/>
    <w:basedOn w:val="a0"/>
    <w:link w:val="a4"/>
    <w:qFormat/>
    <w:rPr>
      <w:rFonts w:ascii="Arial" w:hAnsi="Arial"/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rPr>
      <w:rFonts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link w:val="a3"/>
    <w:uiPriority w:val="99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99" w:unhideWhenUsed="0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spacing w:after="120" w:line="240" w:lineRule="auto"/>
      <w:ind w:firstLineChars="0" w:firstLine="0"/>
    </w:pPr>
    <w:rPr>
      <w:rFonts w:ascii="Calibri" w:hAnsi="Calibri"/>
      <w:szCs w:val="22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7"/>
    <w:qFormat/>
    <w:rPr>
      <w:rFonts w:ascii="Arial" w:eastAsia="宋体" w:hAnsi="Arial"/>
      <w:kern w:val="2"/>
      <w:sz w:val="18"/>
      <w:szCs w:val="18"/>
      <w:lang w:val="en-US" w:eastAsia="zh-CN" w:bidi="ar-SA"/>
    </w:rPr>
  </w:style>
  <w:style w:type="character" w:customStyle="1" w:styleId="Char0">
    <w:name w:val="日期 Char"/>
    <w:basedOn w:val="a0"/>
    <w:link w:val="a4"/>
    <w:qFormat/>
    <w:rPr>
      <w:rFonts w:ascii="Arial" w:hAnsi="Arial"/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rPr>
      <w:rFonts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link w:val="a3"/>
    <w:uiPriority w:val="9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713</Words>
  <Characters>4066</Characters>
  <Application>Microsoft Office Word</Application>
  <DocSecurity>0</DocSecurity>
  <Lines>33</Lines>
  <Paragraphs>9</Paragraphs>
  <ScaleCrop>false</ScaleCrop>
  <Company>MC SYSTEM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苏经信减负〔2017〕883号              签发人：</dc:title>
  <dc:creator>孙桂林</dc:creator>
  <cp:lastModifiedBy>董卫华</cp:lastModifiedBy>
  <cp:revision>50</cp:revision>
  <cp:lastPrinted>2020-10-15T09:23:00Z</cp:lastPrinted>
  <dcterms:created xsi:type="dcterms:W3CDTF">2020-09-30T13:16:00Z</dcterms:created>
  <dcterms:modified xsi:type="dcterms:W3CDTF">2020-10-15T09:25:00Z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