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附件3-3</w:t>
      </w:r>
    </w:p>
    <w:p>
      <w:pPr>
        <w:tabs>
          <w:tab w:val="left" w:pos="5220"/>
        </w:tabs>
        <w:rPr>
          <w:rFonts w:ascii="黑体" w:hAnsi="黑体" w:eastAsia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区级智能制造</w:t>
      </w: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类</w:t>
      </w:r>
      <w:r>
        <w:rPr>
          <w:rFonts w:hint="eastAsia" w:ascii="方正小标宋简体" w:hAnsi="黑体" w:eastAsia="方正小标宋简体" w:cs="黑体"/>
          <w:sz w:val="52"/>
          <w:szCs w:val="52"/>
        </w:rPr>
        <w:t>示范项目申请报告</w:t>
      </w: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申报企业</w:t>
      </w:r>
      <w:r>
        <w:rPr>
          <w:rFonts w:hint="eastAsia" w:ascii="黑体" w:hAnsi="黑体" w:eastAsia="黑体" w:cs="黑体"/>
          <w:sz w:val="32"/>
          <w:lang w:val="en-US" w:eastAsia="zh-CN"/>
        </w:rPr>
        <w:t>名称</w:t>
      </w:r>
      <w:r>
        <w:rPr>
          <w:rFonts w:hint="eastAsia" w:ascii="黑体" w:hAnsi="黑体" w:eastAsia="黑体" w:cs="黑体"/>
          <w:sz w:val="32"/>
          <w:lang w:eastAsia="zh-CN"/>
        </w:rPr>
        <w:t>（</w:t>
      </w:r>
      <w:r>
        <w:rPr>
          <w:rFonts w:hint="eastAsia" w:ascii="黑体" w:hAnsi="黑体" w:eastAsia="黑体" w:cs="黑体"/>
          <w:sz w:val="32"/>
        </w:rPr>
        <w:t>盖章</w:t>
      </w:r>
      <w:r>
        <w:rPr>
          <w:rFonts w:hint="eastAsia" w:ascii="黑体" w:hAnsi="黑体" w:eastAsia="黑体" w:cs="黑体"/>
          <w:sz w:val="32"/>
          <w:lang w:eastAsia="zh-CN"/>
        </w:rPr>
        <w:t>）：</w:t>
      </w: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智能制造</w:t>
      </w:r>
      <w:r>
        <w:rPr>
          <w:rFonts w:hint="eastAsia" w:ascii="黑体" w:hAnsi="黑体" w:eastAsia="黑体" w:cs="黑体"/>
          <w:sz w:val="32"/>
          <w:lang w:val="en-US" w:eastAsia="zh-CN"/>
        </w:rPr>
        <w:t>类</w:t>
      </w:r>
      <w:r>
        <w:rPr>
          <w:rFonts w:hint="eastAsia" w:ascii="黑体" w:hAnsi="黑体" w:eastAsia="黑体" w:cs="黑体"/>
          <w:sz w:val="32"/>
        </w:rPr>
        <w:t>示范项目名称：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 报 单 位（盖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章）：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联 系 人 及 手 机 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期 ：</w:t>
      </w:r>
    </w:p>
    <w:p>
      <w:pPr>
        <w:rPr>
          <w:rFonts w:hint="eastAsia" w:ascii="方正黑体_GBK" w:hAnsi="黑体" w:eastAsia="黑体" w:cs="黑体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申报企业</w:t>
      </w:r>
      <w:r>
        <w:rPr>
          <w:rFonts w:hint="eastAsia" w:ascii="黑体" w:hAnsi="黑体" w:eastAsia="黑体" w:cs="黑体"/>
          <w:sz w:val="32"/>
        </w:rPr>
        <w:t>所属经发局（盖章）</w:t>
      </w:r>
      <w:r>
        <w:rPr>
          <w:rFonts w:hint="eastAsia" w:ascii="黑体" w:hAnsi="黑体" w:eastAsia="黑体" w:cs="黑体"/>
          <w:sz w:val="32"/>
          <w:lang w:val="en-US" w:eastAsia="zh-CN"/>
        </w:rPr>
        <w:t>:</w:t>
      </w: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  <w:r>
        <w:pict>
          <v:shape id="_x0000_s1026" o:spid="_x0000_s1026" o:spt="202" type="#_x0000_t202" style="position:absolute;left:0pt;margin-left:56.25pt;margin-top:16.05pt;height:60.75pt;width:208.5pt;z-index:251657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黑体" w:eastAsia="方正黑体_GBK" w:cs="黑体"/>
                      <w:sz w:val="32"/>
                    </w:rPr>
                  </w:pPr>
                </w:p>
              </w:txbxContent>
            </v:textbox>
          </v:shape>
        </w:pict>
      </w: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  <w:bookmarkStart w:id="1" w:name="_GoBack"/>
      <w:bookmarkEnd w:id="1"/>
    </w:p>
    <w:p>
      <w:pPr>
        <w:widowControl/>
        <w:jc w:val="left"/>
        <w:rPr>
          <w:rFonts w:ascii="黑体" w:eastAsia="黑体"/>
          <w:b/>
          <w:color w:val="000000"/>
          <w:kern w:val="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ind w:left="0" w:firstLine="720" w:firstLineChars="225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一、企业基本情况</w:t>
      </w:r>
      <w:bookmarkEnd w:id="0"/>
    </w:p>
    <w:p>
      <w:pPr>
        <w:pStyle w:val="4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（一）申报单位概况：成立时间、发展历程、资本性质、组织结构、财务状况、经营情况等；</w:t>
      </w:r>
    </w:p>
    <w:p>
      <w:pPr>
        <w:spacing w:line="480" w:lineRule="auto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（二）技术水平：研发机构和人才队伍情况。</w:t>
      </w:r>
    </w:p>
    <w:p>
      <w:pPr>
        <w:pStyle w:val="4"/>
        <w:ind w:left="0" w:firstLine="720" w:firstLineChars="22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二、智能制造项目实施情况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、智能装备广泛应用情况。自动化生产线、机器人等自动化、智能化生产、试验、检测等设备台套（产线）数占车间设备台套（产线）数比例不低于40%。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应用信息化软件情况。充分应用信息技术，使用如ERP、MES、APS、SCM、CRM等企业信息管理系统；或采用现场总线、以太网、物联网和分布式控制系统等通信技术和控制系统，自动化、智能化设备联网数占比不低于50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3、设计和研发过程应用工业软件。应用设计和研发软件，实现对产品的优化和改造，提高产品的使用效率。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生产过程实时调度。生产设备运行状态实现实时监控、故障自动报警和故障诊断分析，生产任务指挥调度实现可视化；产线所基于的主生产计划自动生成，生产制造过程中物料投放、产品产出数据实现自动采集、实时传送，并可根据计划、物料、设备等数据的变化和异常实现动态调度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物料配送基本实现自动。生产过程广泛采用二维码、条形码、电子标签、移动扫描终端等自动识别技术设施，实现对物品流动的定位、跟踪、控制等功能，项目所在车间物流根据生产需要基本实现自动挑选、实时配送和自动输送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产品信息实现可追溯。在关键工序采用智能化质量检测设备，产品质量实现在线自动检测、报警和诊断分析，质量信息自动录入信息系统；在原辅料供应、生产管理、仓储物流等环节采用智能化技术设备实时记录产品信息，每个批次产品均可通过产品档案进行生产过程和使用物料的追溯；必要时，对大型、重要装备或需要远程诊断的产品，运用智能化技术设备进行远程监测与控制、自动分析与处理故障、挖掘应用相关数据，实现产品信息生产过程可追溯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项目所在车间网络系统基本实现安全可控。建立完善的网络安全制度，及时备份重要数据；车间部署的互联网、局域网、物联网、以太网和现场总线等网络环境具备较好的网络安全事件应急响应、恢复等能力，应用防病毒软件、防火墙，采取漏洞扫描、运维审计等防护措施，网络系统实现安全可控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8、项目所在车间与车间外部基本实现联动协同。项目所在车间与车间外部信息系统实现联通，相关数据实现自动接收、自动反馈；集成应用计算机辅助设计及仿真系统、制造执行系统（</w:t>
      </w:r>
      <w:r>
        <w:rPr>
          <w:rFonts w:ascii="仿宋" w:hAnsi="仿宋" w:eastAsia="仿宋"/>
          <w:sz w:val="32"/>
          <w:szCs w:val="32"/>
        </w:rPr>
        <w:t>MES</w:t>
      </w:r>
      <w:r>
        <w:rPr>
          <w:rFonts w:hint="eastAsia" w:ascii="仿宋" w:hAnsi="仿宋" w:eastAsia="仿宋"/>
          <w:sz w:val="32"/>
          <w:szCs w:val="32"/>
        </w:rPr>
        <w:t>）、企业资源计划管理系统（</w:t>
      </w:r>
      <w:r>
        <w:rPr>
          <w:rFonts w:ascii="仿宋" w:hAnsi="仿宋" w:eastAsia="仿宋"/>
          <w:sz w:val="32"/>
          <w:szCs w:val="32"/>
        </w:rPr>
        <w:t>ERP</w:t>
      </w:r>
      <w:r>
        <w:rPr>
          <w:rFonts w:hint="eastAsia" w:ascii="仿宋" w:hAnsi="仿宋" w:eastAsia="仿宋"/>
          <w:sz w:val="32"/>
          <w:szCs w:val="32"/>
        </w:rPr>
        <w:t>）、分布式控制系统（</w:t>
      </w:r>
      <w:r>
        <w:rPr>
          <w:rFonts w:ascii="仿宋" w:hAnsi="仿宋" w:eastAsia="仿宋"/>
          <w:sz w:val="32"/>
          <w:szCs w:val="32"/>
        </w:rPr>
        <w:t>DCS</w:t>
      </w:r>
      <w:r>
        <w:rPr>
          <w:rFonts w:hint="eastAsia" w:ascii="仿宋" w:hAnsi="仿宋" w:eastAsia="仿宋"/>
          <w:sz w:val="32"/>
          <w:szCs w:val="32"/>
        </w:rPr>
        <w:t>）等信息与自动化系统，车间与车间之间实现管控一体化。</w:t>
      </w:r>
    </w:p>
    <w:p>
      <w:pPr>
        <w:spacing w:line="480" w:lineRule="auto"/>
        <w:ind w:firstLine="720" w:firstLineChars="225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三、相关附件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（一）企业营业执照复印件；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（二）车间智能化设备清单；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（三）企业信息化提升相关合同；</w:t>
      </w:r>
    </w:p>
    <w:p>
      <w:pPr>
        <w:spacing w:line="48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（四）其他相关材料。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6D8"/>
    <w:rsid w:val="0000108A"/>
    <w:rsid w:val="000C39EC"/>
    <w:rsid w:val="000F0984"/>
    <w:rsid w:val="00222886"/>
    <w:rsid w:val="00306371"/>
    <w:rsid w:val="00403F29"/>
    <w:rsid w:val="004216D8"/>
    <w:rsid w:val="0048431B"/>
    <w:rsid w:val="00592D62"/>
    <w:rsid w:val="005B7892"/>
    <w:rsid w:val="00622AAE"/>
    <w:rsid w:val="00633DB8"/>
    <w:rsid w:val="00672F14"/>
    <w:rsid w:val="00683724"/>
    <w:rsid w:val="006C5EC8"/>
    <w:rsid w:val="006F1C83"/>
    <w:rsid w:val="007315AD"/>
    <w:rsid w:val="007606A7"/>
    <w:rsid w:val="00785EBC"/>
    <w:rsid w:val="007B207C"/>
    <w:rsid w:val="007E5BFA"/>
    <w:rsid w:val="008139A7"/>
    <w:rsid w:val="0081543D"/>
    <w:rsid w:val="0082751F"/>
    <w:rsid w:val="00862D9D"/>
    <w:rsid w:val="008F0628"/>
    <w:rsid w:val="009101CB"/>
    <w:rsid w:val="009C091B"/>
    <w:rsid w:val="009C5B3C"/>
    <w:rsid w:val="009F526A"/>
    <w:rsid w:val="00A04D16"/>
    <w:rsid w:val="00A21917"/>
    <w:rsid w:val="00A420F3"/>
    <w:rsid w:val="00AD6C23"/>
    <w:rsid w:val="00B04CE8"/>
    <w:rsid w:val="00B062CB"/>
    <w:rsid w:val="00B5602E"/>
    <w:rsid w:val="00B842C7"/>
    <w:rsid w:val="00B937CF"/>
    <w:rsid w:val="00C71FDD"/>
    <w:rsid w:val="00C94C6C"/>
    <w:rsid w:val="00CF21B8"/>
    <w:rsid w:val="00D42A88"/>
    <w:rsid w:val="00DC683F"/>
    <w:rsid w:val="00E163B9"/>
    <w:rsid w:val="00E34BB0"/>
    <w:rsid w:val="00E72E4D"/>
    <w:rsid w:val="00E866DB"/>
    <w:rsid w:val="00E93935"/>
    <w:rsid w:val="00E950AD"/>
    <w:rsid w:val="00E96EE2"/>
    <w:rsid w:val="00F52973"/>
    <w:rsid w:val="00FD48A1"/>
    <w:rsid w:val="09C34084"/>
    <w:rsid w:val="0A1D7556"/>
    <w:rsid w:val="1DF43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2017-08-25T02:21:00Z</dcterms:created>
  <dc:creator>MC SYSTEM</dc:creator>
  <cp:lastModifiedBy>喵喵在路上╭(╯ε╰)╮</cp:lastModifiedBy>
  <cp:lastPrinted>2017-08-25T02:23:00Z</cp:lastPrinted>
  <dcterms:modified xsi:type="dcterms:W3CDTF">2020-09-29T02:05:58Z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