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EC" w:rsidRDefault="002728EC" w:rsidP="002728EC">
      <w:pPr>
        <w:rPr>
          <w:rFonts w:ascii="黑体" w:eastAsia="黑体" w:hAnsi="仿宋" w:cs="黑体"/>
          <w:color w:val="000000"/>
        </w:rPr>
      </w:pPr>
      <w:r>
        <w:rPr>
          <w:rFonts w:ascii="黑体" w:eastAsia="黑体" w:hAnsi="仿宋" w:cs="黑体" w:hint="eastAsia"/>
          <w:color w:val="000000"/>
        </w:rPr>
        <w:t>附件</w:t>
      </w:r>
      <w:r>
        <w:rPr>
          <w:rFonts w:ascii="黑体" w:eastAsia="黑体" w:hAnsi="仿宋" w:cs="黑体"/>
          <w:color w:val="000000"/>
        </w:rPr>
        <w:t xml:space="preserve">3 </w:t>
      </w:r>
    </w:p>
    <w:p w:rsidR="002728EC" w:rsidRDefault="002728EC" w:rsidP="002728EC">
      <w:pPr>
        <w:rPr>
          <w:rFonts w:ascii="黑体" w:eastAsia="黑体" w:hAnsi="仿宋"/>
          <w:color w:val="000000"/>
        </w:rPr>
      </w:pPr>
    </w:p>
    <w:p w:rsidR="002728EC" w:rsidRDefault="002728EC" w:rsidP="002728EC">
      <w:pPr>
        <w:jc w:val="center"/>
        <w:rPr>
          <w:rFonts w:ascii="方正小标宋_GBK" w:eastAsia="方正小标宋_GBK" w:hAnsi="仿宋"/>
          <w:color w:val="000000"/>
          <w:sz w:val="36"/>
          <w:szCs w:val="36"/>
        </w:rPr>
      </w:pPr>
      <w:bookmarkStart w:id="0" w:name="_GoBack"/>
      <w:r>
        <w:rPr>
          <w:rFonts w:ascii="方正小标宋_GBK" w:eastAsia="方正小标宋_GBK" w:hAnsi="仿宋" w:cs="方正小标宋_GBK"/>
          <w:color w:val="000000"/>
          <w:sz w:val="36"/>
          <w:szCs w:val="36"/>
        </w:rPr>
        <w:t>2019</w:t>
      </w:r>
      <w:r>
        <w:rPr>
          <w:rFonts w:ascii="方正小标宋_GBK" w:eastAsia="方正小标宋_GBK" w:hAnsi="仿宋" w:cs="方正小标宋_GBK" w:hint="eastAsia"/>
          <w:color w:val="000000"/>
          <w:sz w:val="36"/>
          <w:szCs w:val="36"/>
        </w:rPr>
        <w:t>年度先进技术研究院奖补资金申请表</w:t>
      </w:r>
    </w:p>
    <w:bookmarkEnd w:id="0"/>
    <w:p w:rsidR="002728EC" w:rsidRDefault="002728EC" w:rsidP="002728EC">
      <w:pPr>
        <w:widowControl/>
        <w:jc w:val="center"/>
        <w:rPr>
          <w:rFonts w:ascii="宋体" w:eastAsia="宋体" w:hAnsi="宋体"/>
          <w:color w:val="000000"/>
          <w:sz w:val="36"/>
          <w:szCs w:val="36"/>
        </w:rPr>
      </w:pPr>
    </w:p>
    <w:p w:rsidR="002728EC" w:rsidRDefault="002728EC" w:rsidP="002728EC">
      <w:pPr>
        <w:widowControl/>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填报单位：</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填报日期：</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年</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月</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日</w:t>
      </w:r>
    </w:p>
    <w:tbl>
      <w:tblPr>
        <w:tblW w:w="815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761"/>
        <w:gridCol w:w="1143"/>
        <w:gridCol w:w="1276"/>
        <w:gridCol w:w="146"/>
        <w:gridCol w:w="1130"/>
        <w:gridCol w:w="708"/>
        <w:gridCol w:w="572"/>
        <w:gridCol w:w="1423"/>
      </w:tblGrid>
      <w:tr w:rsidR="002728EC" w:rsidTr="00D10A36">
        <w:trPr>
          <w:trHeight w:val="1195"/>
          <w:jc w:val="center"/>
        </w:trPr>
        <w:tc>
          <w:tcPr>
            <w:tcW w:w="4326" w:type="dxa"/>
            <w:gridSpan w:val="4"/>
            <w:tcBorders>
              <w:right w:val="single" w:sz="4" w:space="0" w:color="auto"/>
            </w:tcBorders>
            <w:vAlign w:val="center"/>
          </w:tcPr>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先进技术研究院建设单位名称</w:t>
            </w:r>
          </w:p>
        </w:tc>
        <w:tc>
          <w:tcPr>
            <w:tcW w:w="1838" w:type="dxa"/>
            <w:gridSpan w:val="2"/>
            <w:tcBorders>
              <w:left w:val="single" w:sz="4" w:space="0" w:color="auto"/>
            </w:tcBorders>
            <w:vAlign w:val="center"/>
          </w:tcPr>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color w:val="000000"/>
                <w:sz w:val="24"/>
                <w:szCs w:val="24"/>
              </w:rPr>
              <w:t>2019</w:t>
            </w:r>
            <w:r>
              <w:rPr>
                <w:rFonts w:ascii="仿宋_GB2312" w:eastAsia="仿宋_GB2312" w:hAnsi="宋体" w:cs="仿宋_GB2312" w:hint="eastAsia"/>
                <w:color w:val="000000"/>
                <w:sz w:val="24"/>
                <w:szCs w:val="24"/>
              </w:rPr>
              <w:t>年经市（区）考核确认的研发投入</w:t>
            </w:r>
          </w:p>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（万元）</w:t>
            </w:r>
          </w:p>
        </w:tc>
        <w:tc>
          <w:tcPr>
            <w:tcW w:w="1995" w:type="dxa"/>
            <w:gridSpan w:val="2"/>
            <w:vAlign w:val="center"/>
          </w:tcPr>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市（区）对先进技术研究院财政补助金额</w:t>
            </w:r>
          </w:p>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（万元）</w:t>
            </w:r>
          </w:p>
        </w:tc>
      </w:tr>
      <w:tr w:rsidR="002728EC" w:rsidTr="00D10A36">
        <w:trPr>
          <w:trHeight w:val="497"/>
          <w:jc w:val="center"/>
        </w:trPr>
        <w:tc>
          <w:tcPr>
            <w:tcW w:w="4326" w:type="dxa"/>
            <w:gridSpan w:val="4"/>
            <w:tcBorders>
              <w:righ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838" w:type="dxa"/>
            <w:gridSpan w:val="2"/>
            <w:tcBorders>
              <w:lef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995" w:type="dxa"/>
            <w:gridSpan w:val="2"/>
            <w:vAlign w:val="center"/>
          </w:tcPr>
          <w:p w:rsidR="002728EC" w:rsidRDefault="002728EC" w:rsidP="00D10A36">
            <w:pPr>
              <w:widowControl/>
              <w:jc w:val="center"/>
              <w:rPr>
                <w:rFonts w:ascii="仿宋_GB2312" w:eastAsia="仿宋_GB2312" w:hAnsi="宋体"/>
                <w:color w:val="000000"/>
                <w:sz w:val="24"/>
                <w:szCs w:val="24"/>
              </w:rPr>
            </w:pPr>
          </w:p>
        </w:tc>
      </w:tr>
      <w:tr w:rsidR="002728EC" w:rsidTr="00D10A36">
        <w:trPr>
          <w:trHeight w:val="405"/>
          <w:jc w:val="center"/>
        </w:trPr>
        <w:tc>
          <w:tcPr>
            <w:tcW w:w="4326" w:type="dxa"/>
            <w:gridSpan w:val="4"/>
            <w:tcBorders>
              <w:righ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838" w:type="dxa"/>
            <w:gridSpan w:val="2"/>
            <w:tcBorders>
              <w:lef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995" w:type="dxa"/>
            <w:gridSpan w:val="2"/>
            <w:vAlign w:val="center"/>
          </w:tcPr>
          <w:p w:rsidR="002728EC" w:rsidRDefault="002728EC" w:rsidP="00D10A36">
            <w:pPr>
              <w:widowControl/>
              <w:jc w:val="center"/>
              <w:rPr>
                <w:rFonts w:ascii="仿宋_GB2312" w:eastAsia="仿宋_GB2312" w:hAnsi="宋体"/>
                <w:color w:val="000000"/>
                <w:sz w:val="24"/>
                <w:szCs w:val="24"/>
              </w:rPr>
            </w:pPr>
          </w:p>
        </w:tc>
      </w:tr>
      <w:tr w:rsidR="002728EC" w:rsidTr="00D10A36">
        <w:trPr>
          <w:trHeight w:val="410"/>
          <w:jc w:val="center"/>
        </w:trPr>
        <w:tc>
          <w:tcPr>
            <w:tcW w:w="4326" w:type="dxa"/>
            <w:gridSpan w:val="4"/>
            <w:tcBorders>
              <w:righ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838" w:type="dxa"/>
            <w:gridSpan w:val="2"/>
            <w:tcBorders>
              <w:lef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995" w:type="dxa"/>
            <w:gridSpan w:val="2"/>
            <w:vAlign w:val="center"/>
          </w:tcPr>
          <w:p w:rsidR="002728EC" w:rsidRDefault="002728EC" w:rsidP="00D10A36">
            <w:pPr>
              <w:widowControl/>
              <w:jc w:val="center"/>
              <w:rPr>
                <w:rFonts w:ascii="仿宋_GB2312" w:eastAsia="仿宋_GB2312" w:hAnsi="宋体"/>
                <w:color w:val="000000"/>
                <w:sz w:val="24"/>
                <w:szCs w:val="24"/>
              </w:rPr>
            </w:pPr>
          </w:p>
        </w:tc>
      </w:tr>
      <w:tr w:rsidR="002728EC" w:rsidTr="00D10A36">
        <w:trPr>
          <w:trHeight w:val="410"/>
          <w:jc w:val="center"/>
        </w:trPr>
        <w:tc>
          <w:tcPr>
            <w:tcW w:w="4326" w:type="dxa"/>
            <w:gridSpan w:val="4"/>
            <w:tcBorders>
              <w:righ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838" w:type="dxa"/>
            <w:gridSpan w:val="2"/>
            <w:tcBorders>
              <w:lef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995" w:type="dxa"/>
            <w:gridSpan w:val="2"/>
            <w:vAlign w:val="center"/>
          </w:tcPr>
          <w:p w:rsidR="002728EC" w:rsidRDefault="002728EC" w:rsidP="00D10A36">
            <w:pPr>
              <w:widowControl/>
              <w:jc w:val="center"/>
              <w:rPr>
                <w:rFonts w:ascii="仿宋_GB2312" w:eastAsia="仿宋_GB2312" w:hAnsi="宋体"/>
                <w:color w:val="000000"/>
                <w:sz w:val="24"/>
                <w:szCs w:val="24"/>
              </w:rPr>
            </w:pPr>
          </w:p>
        </w:tc>
      </w:tr>
      <w:tr w:rsidR="002728EC" w:rsidTr="00D10A36">
        <w:trPr>
          <w:trHeight w:val="403"/>
          <w:jc w:val="center"/>
        </w:trPr>
        <w:tc>
          <w:tcPr>
            <w:tcW w:w="4326" w:type="dxa"/>
            <w:gridSpan w:val="4"/>
            <w:tcBorders>
              <w:right w:val="single" w:sz="4" w:space="0" w:color="auto"/>
            </w:tcBorders>
            <w:vAlign w:val="center"/>
          </w:tcPr>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合</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计</w:t>
            </w:r>
          </w:p>
        </w:tc>
        <w:tc>
          <w:tcPr>
            <w:tcW w:w="1838" w:type="dxa"/>
            <w:gridSpan w:val="2"/>
            <w:tcBorders>
              <w:lef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995" w:type="dxa"/>
            <w:gridSpan w:val="2"/>
            <w:vAlign w:val="center"/>
          </w:tcPr>
          <w:p w:rsidR="002728EC" w:rsidRDefault="002728EC" w:rsidP="00D10A36">
            <w:pPr>
              <w:widowControl/>
              <w:jc w:val="center"/>
              <w:rPr>
                <w:rFonts w:ascii="仿宋_GB2312" w:eastAsia="仿宋_GB2312" w:hAnsi="宋体"/>
                <w:color w:val="000000"/>
                <w:sz w:val="24"/>
                <w:szCs w:val="24"/>
              </w:rPr>
            </w:pPr>
          </w:p>
        </w:tc>
      </w:tr>
      <w:tr w:rsidR="002728EC" w:rsidTr="00D10A36">
        <w:trPr>
          <w:trHeight w:val="702"/>
          <w:jc w:val="center"/>
        </w:trPr>
        <w:tc>
          <w:tcPr>
            <w:tcW w:w="1761" w:type="dxa"/>
            <w:vAlign w:val="center"/>
          </w:tcPr>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申请苏州市级奖励资金额度（万元）</w:t>
            </w:r>
          </w:p>
        </w:tc>
        <w:tc>
          <w:tcPr>
            <w:tcW w:w="1143" w:type="dxa"/>
            <w:tcBorders>
              <w:righ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276" w:type="dxa"/>
            <w:tcBorders>
              <w:left w:val="single" w:sz="4" w:space="0" w:color="auto"/>
              <w:righ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联</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系</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人</w:t>
            </w:r>
          </w:p>
        </w:tc>
        <w:tc>
          <w:tcPr>
            <w:tcW w:w="1276" w:type="dxa"/>
            <w:gridSpan w:val="2"/>
            <w:tcBorders>
              <w:left w:val="single" w:sz="4" w:space="0" w:color="auto"/>
              <w:righ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c>
          <w:tcPr>
            <w:tcW w:w="1280" w:type="dxa"/>
            <w:gridSpan w:val="2"/>
            <w:tcBorders>
              <w:left w:val="single" w:sz="4" w:space="0" w:color="auto"/>
              <w:righ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联系电话</w:t>
            </w:r>
          </w:p>
        </w:tc>
        <w:tc>
          <w:tcPr>
            <w:tcW w:w="1423" w:type="dxa"/>
            <w:tcBorders>
              <w:left w:val="single" w:sz="4" w:space="0" w:color="auto"/>
            </w:tcBorders>
            <w:vAlign w:val="center"/>
          </w:tcPr>
          <w:p w:rsidR="002728EC" w:rsidRDefault="002728EC" w:rsidP="00D10A36">
            <w:pPr>
              <w:widowControl/>
              <w:jc w:val="left"/>
              <w:rPr>
                <w:rFonts w:ascii="仿宋_GB2312" w:eastAsia="仿宋_GB2312" w:hAnsi="宋体"/>
                <w:color w:val="000000"/>
                <w:sz w:val="24"/>
                <w:szCs w:val="24"/>
              </w:rPr>
            </w:pPr>
          </w:p>
        </w:tc>
      </w:tr>
      <w:tr w:rsidR="002728EC" w:rsidTr="00D10A36">
        <w:trPr>
          <w:trHeight w:val="2757"/>
          <w:jc w:val="center"/>
        </w:trPr>
        <w:tc>
          <w:tcPr>
            <w:tcW w:w="1761" w:type="dxa"/>
            <w:vAlign w:val="center"/>
          </w:tcPr>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申请单位</w:t>
            </w:r>
          </w:p>
        </w:tc>
        <w:tc>
          <w:tcPr>
            <w:tcW w:w="6398" w:type="dxa"/>
            <w:gridSpan w:val="7"/>
            <w:vAlign w:val="center"/>
          </w:tcPr>
          <w:p w:rsidR="002728EC" w:rsidRDefault="002728EC" w:rsidP="00D10A36">
            <w:pPr>
              <w:widowControl/>
              <w:jc w:val="left"/>
              <w:rPr>
                <w:rFonts w:ascii="仿宋_GB2312" w:eastAsia="仿宋_GB2312" w:hAnsi="宋体"/>
                <w:color w:val="000000"/>
                <w:sz w:val="24"/>
                <w:szCs w:val="24"/>
              </w:rPr>
            </w:pP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我市（区）已按照《市政府关于印发苏州市鼓励自主品牌大企业与领军企业设立先进技术研究院的实施意见的通知》（苏府〔</w:t>
            </w:r>
            <w:r>
              <w:rPr>
                <w:rFonts w:ascii="仿宋_GB2312" w:eastAsia="仿宋_GB2312" w:hAnsi="宋体" w:cs="仿宋_GB2312"/>
                <w:color w:val="000000"/>
                <w:sz w:val="24"/>
                <w:szCs w:val="24"/>
              </w:rPr>
              <w:t>2017</w:t>
            </w:r>
            <w:r>
              <w:rPr>
                <w:rFonts w:ascii="仿宋_GB2312" w:eastAsia="仿宋_GB2312" w:hAnsi="宋体" w:cs="仿宋_GB2312" w:hint="eastAsia"/>
                <w:color w:val="000000"/>
                <w:sz w:val="24"/>
                <w:szCs w:val="24"/>
              </w:rPr>
              <w:t>〕</w:t>
            </w:r>
            <w:r>
              <w:rPr>
                <w:rFonts w:ascii="仿宋_GB2312" w:eastAsia="仿宋_GB2312" w:hAnsi="宋体" w:cs="仿宋_GB2312"/>
                <w:color w:val="000000"/>
                <w:sz w:val="24"/>
                <w:szCs w:val="24"/>
              </w:rPr>
              <w:t>56</w:t>
            </w:r>
            <w:r>
              <w:rPr>
                <w:rFonts w:ascii="仿宋_GB2312" w:eastAsia="仿宋_GB2312" w:hAnsi="宋体" w:cs="仿宋_GB2312" w:hint="eastAsia"/>
                <w:color w:val="000000"/>
                <w:sz w:val="24"/>
                <w:szCs w:val="24"/>
              </w:rPr>
              <w:t>号）和《关于落实</w:t>
            </w:r>
            <w:r>
              <w:rPr>
                <w:rFonts w:ascii="仿宋_GB2312" w:eastAsia="仿宋_GB2312" w:hAnsi="宋体" w:cs="仿宋_GB2312"/>
                <w:color w:val="000000"/>
                <w:sz w:val="24"/>
                <w:szCs w:val="24"/>
              </w:rPr>
              <w:t>&lt;</w:t>
            </w:r>
            <w:r>
              <w:rPr>
                <w:rFonts w:ascii="仿宋_GB2312" w:eastAsia="仿宋_GB2312" w:hAnsi="宋体" w:cs="仿宋_GB2312" w:hint="eastAsia"/>
                <w:color w:val="000000"/>
                <w:sz w:val="24"/>
                <w:szCs w:val="24"/>
              </w:rPr>
              <w:t>苏州市鼓励自主品牌大企业与领军企业设立先进技术研究院的实施意见</w:t>
            </w:r>
            <w:r>
              <w:rPr>
                <w:rFonts w:ascii="仿宋_GB2312" w:eastAsia="仿宋_GB2312" w:hAnsi="宋体" w:cs="仿宋_GB2312"/>
                <w:color w:val="000000"/>
                <w:sz w:val="24"/>
                <w:szCs w:val="24"/>
              </w:rPr>
              <w:t>&gt;</w:t>
            </w:r>
            <w:r>
              <w:rPr>
                <w:rFonts w:ascii="仿宋_GB2312" w:eastAsia="仿宋_GB2312" w:hAnsi="宋体" w:cs="仿宋_GB2312" w:hint="eastAsia"/>
                <w:color w:val="000000"/>
                <w:sz w:val="24"/>
                <w:szCs w:val="24"/>
              </w:rPr>
              <w:t>的通知》（苏经信科质〔</w:t>
            </w:r>
            <w:r>
              <w:rPr>
                <w:rFonts w:ascii="仿宋_GB2312" w:eastAsia="仿宋_GB2312" w:hAnsi="宋体" w:cs="仿宋_GB2312"/>
                <w:color w:val="000000"/>
                <w:sz w:val="24"/>
                <w:szCs w:val="24"/>
              </w:rPr>
              <w:t>2018</w:t>
            </w:r>
            <w:r>
              <w:rPr>
                <w:rFonts w:ascii="仿宋_GB2312" w:eastAsia="仿宋_GB2312" w:hAnsi="宋体" w:cs="仿宋_GB2312" w:hint="eastAsia"/>
                <w:color w:val="000000"/>
                <w:sz w:val="24"/>
                <w:szCs w:val="24"/>
              </w:rPr>
              <w:t>〕</w:t>
            </w:r>
            <w:r>
              <w:rPr>
                <w:rFonts w:ascii="仿宋_GB2312" w:eastAsia="仿宋_GB2312" w:hAnsi="宋体" w:cs="仿宋_GB2312"/>
                <w:color w:val="000000"/>
                <w:sz w:val="24"/>
                <w:szCs w:val="24"/>
              </w:rPr>
              <w:t>4</w:t>
            </w:r>
            <w:r>
              <w:rPr>
                <w:rFonts w:ascii="仿宋_GB2312" w:eastAsia="仿宋_GB2312" w:hAnsi="宋体" w:cs="仿宋_GB2312" w:hint="eastAsia"/>
                <w:color w:val="000000"/>
                <w:sz w:val="24"/>
                <w:szCs w:val="24"/>
              </w:rPr>
              <w:t>号）要求，对先进技术研究院进行考核，并下拨财政补助资金到建设单位。</w:t>
            </w:r>
          </w:p>
          <w:p w:rsidR="002728EC" w:rsidRDefault="002728EC" w:rsidP="00D10A36">
            <w:pPr>
              <w:widowControl/>
              <w:jc w:val="left"/>
              <w:rPr>
                <w:rFonts w:ascii="仿宋_GB2312" w:eastAsia="仿宋_GB2312" w:hAnsi="宋体"/>
                <w:color w:val="000000"/>
                <w:sz w:val="24"/>
                <w:szCs w:val="24"/>
              </w:rPr>
            </w:pPr>
          </w:p>
          <w:p w:rsidR="002728EC" w:rsidRDefault="002728EC" w:rsidP="00D10A36">
            <w:pPr>
              <w:widowControl/>
              <w:jc w:val="left"/>
              <w:rPr>
                <w:rFonts w:ascii="仿宋_GB2312" w:eastAsia="仿宋_GB2312" w:hAnsi="宋体"/>
                <w:color w:val="000000"/>
                <w:sz w:val="24"/>
                <w:szCs w:val="24"/>
              </w:rPr>
            </w:pPr>
          </w:p>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工信主管部门（章）</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财政主管部门（章）</w:t>
            </w:r>
          </w:p>
          <w:p w:rsidR="002728EC" w:rsidRDefault="002728EC" w:rsidP="00D10A36">
            <w:pPr>
              <w:widowControl/>
              <w:jc w:val="left"/>
              <w:rPr>
                <w:rFonts w:ascii="仿宋_GB2312" w:eastAsia="仿宋_GB2312" w:hAnsi="宋体"/>
                <w:color w:val="000000"/>
                <w:sz w:val="24"/>
                <w:szCs w:val="24"/>
              </w:rPr>
            </w:pPr>
          </w:p>
        </w:tc>
      </w:tr>
      <w:tr w:rsidR="002728EC" w:rsidTr="00D10A36">
        <w:trPr>
          <w:trHeight w:val="2757"/>
          <w:jc w:val="center"/>
        </w:trPr>
        <w:tc>
          <w:tcPr>
            <w:tcW w:w="1761" w:type="dxa"/>
            <w:vAlign w:val="center"/>
          </w:tcPr>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hint="eastAsia"/>
                <w:color w:val="000000"/>
                <w:sz w:val="24"/>
                <w:szCs w:val="24"/>
              </w:rPr>
              <w:t>市（区）政府（管委会）意见</w:t>
            </w:r>
          </w:p>
        </w:tc>
        <w:tc>
          <w:tcPr>
            <w:tcW w:w="6398" w:type="dxa"/>
            <w:gridSpan w:val="7"/>
            <w:vAlign w:val="center"/>
          </w:tcPr>
          <w:p w:rsidR="002728EC" w:rsidRDefault="002728EC" w:rsidP="00D10A36">
            <w:pPr>
              <w:widowControl/>
              <w:jc w:val="left"/>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  </w:t>
            </w:r>
          </w:p>
          <w:p w:rsidR="002728EC" w:rsidRDefault="002728EC" w:rsidP="00D10A36">
            <w:pPr>
              <w:widowControl/>
              <w:jc w:val="left"/>
              <w:rPr>
                <w:rFonts w:ascii="仿宋_GB2312" w:eastAsia="仿宋_GB2312" w:hAnsi="宋体" w:cs="仿宋_GB2312"/>
                <w:color w:val="000000"/>
                <w:sz w:val="24"/>
                <w:szCs w:val="24"/>
              </w:rPr>
            </w:pPr>
          </w:p>
          <w:p w:rsidR="002728EC" w:rsidRDefault="002728EC" w:rsidP="00D10A36">
            <w:pPr>
              <w:widowControl/>
              <w:jc w:val="left"/>
              <w:rPr>
                <w:rFonts w:ascii="仿宋_GB2312" w:eastAsia="仿宋_GB2312" w:hAnsi="宋体" w:cs="仿宋_GB2312"/>
                <w:color w:val="000000"/>
                <w:sz w:val="24"/>
                <w:szCs w:val="24"/>
              </w:rPr>
            </w:pPr>
          </w:p>
          <w:p w:rsidR="002728EC" w:rsidRDefault="002728EC" w:rsidP="00D10A36">
            <w:pPr>
              <w:widowControl/>
              <w:jc w:val="center"/>
              <w:rPr>
                <w:rFonts w:ascii="仿宋_GB2312" w:eastAsia="仿宋_GB2312" w:hAnsi="宋体"/>
                <w:color w:val="000000"/>
                <w:sz w:val="24"/>
                <w:szCs w:val="24"/>
              </w:rPr>
            </w:pP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（章）</w:t>
            </w:r>
          </w:p>
          <w:p w:rsidR="002728EC" w:rsidRDefault="002728EC" w:rsidP="00D10A36">
            <w:pPr>
              <w:widowControl/>
              <w:jc w:val="center"/>
              <w:rPr>
                <w:rFonts w:ascii="仿宋_GB2312" w:eastAsia="仿宋_GB2312" w:hAnsi="宋体"/>
                <w:color w:val="000000"/>
                <w:sz w:val="24"/>
                <w:szCs w:val="24"/>
              </w:rPr>
            </w:pPr>
          </w:p>
          <w:p w:rsidR="002728EC" w:rsidRDefault="002728EC" w:rsidP="00D10A36">
            <w:pPr>
              <w:widowControl/>
              <w:jc w:val="left"/>
              <w:rPr>
                <w:rFonts w:ascii="仿宋_GB2312" w:eastAsia="仿宋_GB2312" w:hAnsi="黑体"/>
                <w:color w:val="000000"/>
                <w:sz w:val="24"/>
                <w:szCs w:val="24"/>
              </w:rPr>
            </w:pPr>
            <w:r>
              <w:rPr>
                <w:rFonts w:ascii="仿宋_GB2312" w:eastAsia="仿宋_GB2312" w:hAnsi="宋体" w:cs="仿宋_GB2312"/>
                <w:color w:val="000000"/>
                <w:sz w:val="24"/>
                <w:szCs w:val="24"/>
              </w:rPr>
              <w:t xml:space="preserve">                        </w:t>
            </w:r>
            <w:r>
              <w:rPr>
                <w:rFonts w:ascii="仿宋_GB2312" w:eastAsia="仿宋_GB2312" w:hAnsi="黑体" w:cs="仿宋_GB2312"/>
                <w:color w:val="000000"/>
                <w:sz w:val="24"/>
                <w:szCs w:val="24"/>
              </w:rPr>
              <w:t xml:space="preserve">  </w:t>
            </w:r>
            <w:r>
              <w:rPr>
                <w:rFonts w:ascii="仿宋_GB2312" w:eastAsia="仿宋_GB2312" w:hAnsi="黑体" w:cs="仿宋_GB2312" w:hint="eastAsia"/>
                <w:color w:val="000000"/>
                <w:sz w:val="24"/>
                <w:szCs w:val="24"/>
              </w:rPr>
              <w:t>年</w:t>
            </w:r>
            <w:r>
              <w:rPr>
                <w:rFonts w:ascii="仿宋_GB2312" w:eastAsia="仿宋_GB2312" w:hAnsi="黑体" w:cs="仿宋_GB2312"/>
                <w:color w:val="000000"/>
                <w:sz w:val="24"/>
                <w:szCs w:val="24"/>
              </w:rPr>
              <w:t xml:space="preserve">    </w:t>
            </w:r>
            <w:r>
              <w:rPr>
                <w:rFonts w:ascii="仿宋_GB2312" w:eastAsia="仿宋_GB2312" w:hAnsi="黑体" w:cs="仿宋_GB2312" w:hint="eastAsia"/>
                <w:color w:val="000000"/>
                <w:sz w:val="24"/>
                <w:szCs w:val="24"/>
              </w:rPr>
              <w:t>月</w:t>
            </w:r>
            <w:r>
              <w:rPr>
                <w:rFonts w:ascii="仿宋_GB2312" w:eastAsia="仿宋_GB2312" w:hAnsi="黑体" w:cs="仿宋_GB2312"/>
                <w:color w:val="000000"/>
                <w:sz w:val="24"/>
                <w:szCs w:val="24"/>
              </w:rPr>
              <w:t xml:space="preserve">    </w:t>
            </w:r>
            <w:r>
              <w:rPr>
                <w:rFonts w:ascii="仿宋_GB2312" w:eastAsia="仿宋_GB2312" w:hAnsi="黑体" w:cs="仿宋_GB2312" w:hint="eastAsia"/>
                <w:color w:val="000000"/>
                <w:sz w:val="24"/>
                <w:szCs w:val="24"/>
              </w:rPr>
              <w:t>日</w:t>
            </w:r>
          </w:p>
          <w:p w:rsidR="002728EC" w:rsidRDefault="002728EC" w:rsidP="00D10A36">
            <w:pPr>
              <w:widowControl/>
              <w:jc w:val="center"/>
              <w:rPr>
                <w:rFonts w:ascii="仿宋_GB2312" w:eastAsia="仿宋_GB2312" w:hAnsi="宋体"/>
                <w:color w:val="000000"/>
                <w:sz w:val="24"/>
                <w:szCs w:val="24"/>
              </w:rPr>
            </w:pPr>
          </w:p>
        </w:tc>
      </w:tr>
    </w:tbl>
    <w:p w:rsidR="002728EC" w:rsidRDefault="002728EC" w:rsidP="002728EC">
      <w:pPr>
        <w:rPr>
          <w:rFonts w:ascii="楷体_GB2312" w:eastAsia="楷体_GB2312" w:hAnsi="仿宋"/>
          <w:color w:val="000000"/>
        </w:rPr>
      </w:pPr>
    </w:p>
    <w:p w:rsidR="00DE1F3A" w:rsidRDefault="00DE1F3A"/>
    <w:sectPr w:rsidR="00DE1F3A" w:rsidSect="00C9215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770" w:rsidRDefault="00513770" w:rsidP="002845FB">
      <w:r>
        <w:separator/>
      </w:r>
    </w:p>
  </w:endnote>
  <w:endnote w:type="continuationSeparator" w:id="0">
    <w:p w:rsidR="00513770" w:rsidRDefault="00513770" w:rsidP="002845F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文鼎CS仿宋体">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等线 Light">
    <w:altName w:val="文泉驿微米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770" w:rsidRDefault="00513770" w:rsidP="002845FB">
      <w:r>
        <w:separator/>
      </w:r>
    </w:p>
  </w:footnote>
  <w:footnote w:type="continuationSeparator" w:id="0">
    <w:p w:rsidR="00513770" w:rsidRDefault="00513770" w:rsidP="00284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28EC"/>
    <w:rsid w:val="001240F5"/>
    <w:rsid w:val="002728EC"/>
    <w:rsid w:val="002845FB"/>
    <w:rsid w:val="004A3894"/>
    <w:rsid w:val="00513770"/>
    <w:rsid w:val="00676FE1"/>
    <w:rsid w:val="00C92151"/>
    <w:rsid w:val="00DE1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8EC"/>
    <w:pPr>
      <w:widowControl w:val="0"/>
      <w:jc w:val="both"/>
    </w:pPr>
    <w:rPr>
      <w:rFonts w:ascii="Times New Roman" w:eastAsia="文鼎CS仿宋体"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4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45FB"/>
    <w:rPr>
      <w:rFonts w:ascii="Times New Roman" w:eastAsia="文鼎CS仿宋体" w:hAnsi="Times New Roman" w:cs="Times New Roman"/>
      <w:kern w:val="0"/>
      <w:sz w:val="18"/>
      <w:szCs w:val="18"/>
    </w:rPr>
  </w:style>
  <w:style w:type="paragraph" w:styleId="a4">
    <w:name w:val="footer"/>
    <w:basedOn w:val="a"/>
    <w:link w:val="Char0"/>
    <w:uiPriority w:val="99"/>
    <w:semiHidden/>
    <w:unhideWhenUsed/>
    <w:rsid w:val="002845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45FB"/>
    <w:rPr>
      <w:rFonts w:ascii="Times New Roman" w:eastAsia="文鼎CS仿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2250927113@qq.com</dc:creator>
  <cp:lastModifiedBy>HP</cp:lastModifiedBy>
  <cp:revision>2</cp:revision>
  <dcterms:created xsi:type="dcterms:W3CDTF">2020-04-07T11:14:00Z</dcterms:created>
  <dcterms:modified xsi:type="dcterms:W3CDTF">2020-04-07T11:14:00Z</dcterms:modified>
</cp:coreProperties>
</file>