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4C" w:rsidRPr="0034664C" w:rsidRDefault="0034664C" w:rsidP="0034664C">
      <w:pPr>
        <w:widowControl/>
        <w:rPr>
          <w:rFonts w:ascii="宋体" w:eastAsia="宋体" w:hAnsi="宋体" w:cs="宋体"/>
          <w:color w:val="464646"/>
          <w:kern w:val="0"/>
          <w:szCs w:val="21"/>
        </w:rPr>
      </w:pPr>
      <w:r w:rsidRPr="0034664C">
        <w:rPr>
          <w:rFonts w:ascii="宋体" w:eastAsia="宋体" w:hAnsi="宋体" w:cs="宋体" w:hint="eastAsia"/>
          <w:color w:val="464646"/>
          <w:kern w:val="0"/>
          <w:szCs w:val="21"/>
        </w:rPr>
        <w:t>附件：拟推荐中标单位名单</w:t>
      </w:r>
    </w:p>
    <w:p w:rsidR="0034664C" w:rsidRPr="0034664C" w:rsidRDefault="0034664C" w:rsidP="0034664C">
      <w:pPr>
        <w:widowControl/>
        <w:ind w:firstLine="480"/>
        <w:rPr>
          <w:rFonts w:ascii="宋体" w:eastAsia="宋体" w:hAnsi="宋体" w:cs="宋体" w:hint="eastAsia"/>
          <w:color w:val="464646"/>
          <w:kern w:val="0"/>
          <w:szCs w:val="21"/>
        </w:rPr>
      </w:pPr>
      <w:r w:rsidRPr="0034664C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tbl>
      <w:tblPr>
        <w:tblW w:w="8522" w:type="dxa"/>
        <w:jc w:val="center"/>
        <w:tblCellMar>
          <w:left w:w="0" w:type="dxa"/>
          <w:right w:w="0" w:type="dxa"/>
        </w:tblCellMar>
        <w:tblLook w:val="04A0"/>
      </w:tblPr>
      <w:tblGrid>
        <w:gridCol w:w="4261"/>
        <w:gridCol w:w="4261"/>
      </w:tblGrid>
      <w:tr w:rsidR="0034664C" w:rsidRPr="0034664C" w:rsidTr="0034664C">
        <w:trPr>
          <w:jc w:val="center"/>
        </w:trPr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64C" w:rsidRPr="0034664C" w:rsidRDefault="0034664C" w:rsidP="0034664C">
            <w:pPr>
              <w:widowControl/>
              <w:spacing w:line="590" w:lineRule="atLeast"/>
              <w:jc w:val="center"/>
              <w:rPr>
                <w:rFonts w:ascii="宋体" w:eastAsia="宋体" w:hAnsi="宋体" w:cs="宋体"/>
                <w:color w:val="464646"/>
                <w:kern w:val="0"/>
                <w:sz w:val="24"/>
                <w:szCs w:val="24"/>
              </w:rPr>
            </w:pPr>
            <w:r w:rsidRPr="0034664C">
              <w:rPr>
                <w:rFonts w:ascii="宋体" w:eastAsia="宋体" w:hAnsi="宋体" w:cs="宋体" w:hint="eastAsia"/>
                <w:b/>
                <w:bCs/>
                <w:color w:val="464646"/>
                <w:kern w:val="0"/>
                <w:szCs w:val="21"/>
              </w:rPr>
              <w:t>单位</w:t>
            </w:r>
          </w:p>
        </w:tc>
        <w:tc>
          <w:tcPr>
            <w:tcW w:w="4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64C" w:rsidRPr="0034664C" w:rsidRDefault="0034664C" w:rsidP="0034664C">
            <w:pPr>
              <w:widowControl/>
              <w:spacing w:line="590" w:lineRule="atLeast"/>
              <w:jc w:val="center"/>
              <w:rPr>
                <w:rFonts w:ascii="宋体" w:eastAsia="宋体" w:hAnsi="宋体" w:cs="宋体"/>
                <w:color w:val="464646"/>
                <w:kern w:val="0"/>
                <w:sz w:val="24"/>
                <w:szCs w:val="24"/>
              </w:rPr>
            </w:pPr>
            <w:r w:rsidRPr="0034664C">
              <w:rPr>
                <w:rFonts w:ascii="宋体" w:eastAsia="宋体" w:hAnsi="宋体" w:cs="宋体" w:hint="eastAsia"/>
                <w:b/>
                <w:bCs/>
                <w:color w:val="464646"/>
                <w:kern w:val="0"/>
                <w:szCs w:val="21"/>
              </w:rPr>
              <w:t>项目名称</w:t>
            </w:r>
          </w:p>
        </w:tc>
      </w:tr>
      <w:tr w:rsidR="0034664C" w:rsidRPr="0034664C" w:rsidTr="0034664C">
        <w:trPr>
          <w:trHeight w:val="830"/>
          <w:jc w:val="center"/>
        </w:trPr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64C" w:rsidRPr="0034664C" w:rsidRDefault="0034664C" w:rsidP="003466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64646"/>
                <w:kern w:val="0"/>
                <w:sz w:val="24"/>
                <w:szCs w:val="24"/>
              </w:rPr>
            </w:pPr>
            <w:r w:rsidRPr="0034664C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>维林光电（苏州）有限公司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64C" w:rsidRPr="0034664C" w:rsidRDefault="0034664C" w:rsidP="003466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64646"/>
                <w:kern w:val="0"/>
                <w:sz w:val="24"/>
                <w:szCs w:val="24"/>
              </w:rPr>
            </w:pPr>
            <w:r w:rsidRPr="0034664C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>新型纳米结构量子</w:t>
            </w:r>
            <w:proofErr w:type="gramStart"/>
            <w:r w:rsidRPr="0034664C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>阱</w:t>
            </w:r>
            <w:proofErr w:type="gramEnd"/>
            <w:r w:rsidRPr="0034664C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>芯片及其激光光电器件的研发及其产业化</w:t>
            </w:r>
          </w:p>
        </w:tc>
      </w:tr>
      <w:tr w:rsidR="0034664C" w:rsidRPr="0034664C" w:rsidTr="0034664C">
        <w:trPr>
          <w:trHeight w:val="830"/>
          <w:jc w:val="center"/>
        </w:trPr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64C" w:rsidRPr="0034664C" w:rsidRDefault="0034664C" w:rsidP="003466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64646"/>
                <w:kern w:val="0"/>
                <w:sz w:val="24"/>
                <w:szCs w:val="24"/>
              </w:rPr>
            </w:pPr>
            <w:r w:rsidRPr="0034664C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>苏州桐力光电股份有限公司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64C" w:rsidRPr="0034664C" w:rsidRDefault="0034664C" w:rsidP="003466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64646"/>
                <w:kern w:val="0"/>
                <w:sz w:val="24"/>
                <w:szCs w:val="24"/>
              </w:rPr>
            </w:pPr>
            <w:r w:rsidRPr="0034664C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>基于结构可调MT</w:t>
            </w:r>
            <w:proofErr w:type="gramStart"/>
            <w:r w:rsidRPr="0034664C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>型硅脂</w:t>
            </w:r>
            <w:proofErr w:type="gramEnd"/>
            <w:r w:rsidRPr="0034664C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>的全贴合光电显示模块的研发及产业化</w:t>
            </w:r>
          </w:p>
        </w:tc>
      </w:tr>
      <w:tr w:rsidR="0034664C" w:rsidRPr="0034664C" w:rsidTr="0034664C">
        <w:trPr>
          <w:trHeight w:val="830"/>
          <w:jc w:val="center"/>
        </w:trPr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64C" w:rsidRPr="0034664C" w:rsidRDefault="0034664C" w:rsidP="003466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64646"/>
                <w:kern w:val="0"/>
                <w:sz w:val="24"/>
                <w:szCs w:val="24"/>
              </w:rPr>
            </w:pPr>
            <w:r w:rsidRPr="0034664C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>苏州富鑫林光电科技有限公司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64C" w:rsidRPr="0034664C" w:rsidRDefault="0034664C" w:rsidP="003466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64646"/>
                <w:kern w:val="0"/>
                <w:sz w:val="24"/>
                <w:szCs w:val="24"/>
              </w:rPr>
            </w:pPr>
            <w:proofErr w:type="gramStart"/>
            <w:r w:rsidRPr="0034664C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>半导体制程的</w:t>
            </w:r>
            <w:proofErr w:type="gramEnd"/>
            <w:r w:rsidRPr="0034664C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>微纳米缺陷检测系统研发及其产业化</w:t>
            </w:r>
          </w:p>
        </w:tc>
      </w:tr>
    </w:tbl>
    <w:p w:rsidR="004C11BC" w:rsidRPr="0034664C" w:rsidRDefault="004C11BC"/>
    <w:sectPr w:rsidR="004C11BC" w:rsidRPr="0034664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B1" w:rsidRDefault="003B1EB1" w:rsidP="0034664C">
      <w:r>
        <w:separator/>
      </w:r>
    </w:p>
  </w:endnote>
  <w:endnote w:type="continuationSeparator" w:id="0">
    <w:p w:rsidR="003B1EB1" w:rsidRDefault="003B1EB1" w:rsidP="00346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B1" w:rsidRDefault="003B1EB1" w:rsidP="0034664C">
      <w:r>
        <w:separator/>
      </w:r>
    </w:p>
  </w:footnote>
  <w:footnote w:type="continuationSeparator" w:id="0">
    <w:p w:rsidR="003B1EB1" w:rsidRDefault="003B1EB1" w:rsidP="003466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64C"/>
    <w:rsid w:val="0034664C"/>
    <w:rsid w:val="003B1EB1"/>
    <w:rsid w:val="004C11BC"/>
    <w:rsid w:val="00D8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6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66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6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66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2018-07-11T09:13:00Z</dcterms:created>
  <dcterms:modified xsi:type="dcterms:W3CDTF">2018-07-11T09:13:00Z</dcterms:modified>
</cp:coreProperties>
</file>