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附件10：</w:t>
      </w:r>
    </w:p>
    <w:p>
      <w:pPr>
        <w:spacing w:line="50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2018年江苏名牌申报汇总表</w:t>
      </w:r>
    </w:p>
    <w:p>
      <w:pPr>
        <w:spacing w:line="600" w:lineRule="exact"/>
        <w:rPr>
          <w:rFonts w:hint="eastAsia" w:ascii="黑体" w:hAnsi="宋体" w:eastAsia="黑体"/>
          <w:sz w:val="30"/>
        </w:rPr>
      </w:pPr>
      <w:r>
        <w:rPr>
          <w:rFonts w:hint="eastAsia" w:ascii="仿宋_GB2312" w:eastAsia="仿宋_GB2312"/>
          <w:snapToGrid w:val="0"/>
          <w:sz w:val="30"/>
          <w:u w:val="single"/>
        </w:rPr>
        <w:t xml:space="preserve">           </w:t>
      </w:r>
      <w:r>
        <w:rPr>
          <w:rFonts w:hint="eastAsia" w:ascii="黑体" w:eastAsia="黑体"/>
          <w:snapToGrid w:val="0"/>
          <w:sz w:val="30"/>
        </w:rPr>
        <w:t>市（部门）</w:t>
      </w:r>
    </w:p>
    <w:tbl>
      <w:tblPr>
        <w:tblStyle w:val="4"/>
        <w:tblW w:w="934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56"/>
        <w:gridCol w:w="1985"/>
        <w:gridCol w:w="1134"/>
        <w:gridCol w:w="1701"/>
        <w:gridCol w:w="850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类别</w:t>
            </w:r>
          </w:p>
        </w:tc>
        <w:tc>
          <w:tcPr>
            <w:tcW w:w="7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企业（区域）</w:t>
            </w:r>
          </w:p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产品（产业）名称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申报产品2017年销售额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是否</w:t>
            </w:r>
          </w:p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复评</w:t>
            </w:r>
          </w:p>
        </w:tc>
        <w:tc>
          <w:tcPr>
            <w:tcW w:w="15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到期复评未申报原因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  <w:r>
              <w:rPr>
                <w:rFonts w:hint="eastAsia" w:ascii="仿宋_GB2312" w:hAnsi="宋体" w:eastAsia="黑体"/>
                <w:sz w:val="24"/>
              </w:rPr>
              <w:t>食品、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  <w:r>
              <w:rPr>
                <w:rFonts w:hint="eastAsia" w:ascii="仿宋_GB2312" w:hAnsi="宋体" w:eastAsia="黑体"/>
                <w:sz w:val="24"/>
              </w:rPr>
              <w:t>农产品</w:t>
            </w: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  <w:r>
              <w:rPr>
                <w:rFonts w:hint="eastAsia" w:ascii="仿宋_GB2312" w:hAnsi="宋体" w:eastAsia="黑体"/>
                <w:sz w:val="24"/>
              </w:rPr>
              <w:t>制造业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  <w:r>
              <w:rPr>
                <w:rFonts w:hint="eastAsia" w:ascii="仿宋_GB2312" w:hAnsi="宋体" w:eastAsia="黑体"/>
                <w:sz w:val="24"/>
              </w:rPr>
              <w:t>产品</w:t>
            </w: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  <w:r>
              <w:rPr>
                <w:rFonts w:hint="eastAsia" w:ascii="仿宋_GB2312" w:hAnsi="宋体" w:eastAsia="黑体"/>
                <w:sz w:val="24"/>
              </w:rPr>
              <w:t>传统特色手工艺品</w:t>
            </w: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  <w:r>
              <w:rPr>
                <w:rFonts w:hint="eastAsia" w:ascii="仿宋_GB2312" w:hAnsi="宋体" w:eastAsia="黑体"/>
                <w:sz w:val="24"/>
              </w:rPr>
              <w:t>服务业</w:t>
            </w: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  <w:r>
              <w:rPr>
                <w:rFonts w:hint="eastAsia" w:ascii="仿宋_GB2312" w:hAnsi="宋体" w:eastAsia="黑体"/>
                <w:sz w:val="24"/>
              </w:rPr>
              <w:t>区域名牌</w:t>
            </w: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tcBorders>
              <w:tr2bl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tcBorders>
              <w:tr2bl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黑体"/>
                <w:sz w:val="24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tcBorders>
              <w:tr2bl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4" w:type="dxa"/>
            <w:tcBorders>
              <w:tr2bl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注：1、“申报产品2017年销售额”包含国内市场销售额和出口额，服务业填写企业主营业务年营业总额。</w:t>
      </w:r>
    </w:p>
    <w:p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2、“是否复评栏”填写2018年到期复评的江苏名牌情况。</w:t>
      </w:r>
    </w:p>
    <w:p>
      <w:bookmarkStart w:id="0" w:name="_GoBack"/>
      <w:bookmarkEnd w:id="0"/>
    </w:p>
    <w:sectPr>
      <w:footerReference r:id="rId3" w:type="default"/>
      <w:pgSz w:w="11906" w:h="16838"/>
      <w:pgMar w:top="1814" w:right="1531" w:bottom="1985" w:left="1531" w:header="680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仿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鼎简大宋">
    <w:altName w:val="新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70 -</w:t>
    </w:r>
    <w:r>
      <w:rPr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8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HP-rain</cp:lastModifiedBy>
  <dcterms:modified xsi:type="dcterms:W3CDTF">2018-06-17T00:53:58Z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