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附件2</w:t>
      </w:r>
    </w:p>
    <w:p>
      <w:pPr>
        <w:rPr>
          <w:rFonts w:eastAsia="宋体"/>
          <w:color w:val="000000"/>
          <w:szCs w:val="24"/>
        </w:rPr>
      </w:pPr>
    </w:p>
    <w:p>
      <w:pPr>
        <w:pStyle w:val="4"/>
        <w:rPr>
          <w:color w:val="000000"/>
        </w:rPr>
      </w:pPr>
      <w:bookmarkStart w:id="0" w:name="_GoBack"/>
      <w:r>
        <w:rPr>
          <w:rFonts w:hint="eastAsia"/>
          <w:color w:val="000000"/>
        </w:rPr>
        <w:t>苏州市</w:t>
      </w:r>
      <w:r>
        <w:rPr>
          <w:color w:val="000000"/>
        </w:rPr>
        <w:t>新型研发机构</w:t>
      </w:r>
      <w:r>
        <w:rPr>
          <w:rFonts w:hint="eastAsia"/>
          <w:color w:val="000000"/>
        </w:rPr>
        <w:t>绩效补助</w:t>
      </w:r>
      <w:r>
        <w:rPr>
          <w:color w:val="000000"/>
        </w:rPr>
        <w:t>申请表</w:t>
      </w:r>
    </w:p>
    <w:bookmarkEnd w:id="0"/>
    <w:p>
      <w:pPr>
        <w:spacing w:line="360" w:lineRule="auto"/>
        <w:ind w:firstLine="0"/>
        <w:jc w:val="center"/>
        <w:rPr>
          <w:rFonts w:eastAsia="方正楷体_GBK"/>
          <w:color w:val="000000"/>
          <w:sz w:val="40"/>
          <w:szCs w:val="32"/>
        </w:rPr>
      </w:pPr>
      <w:r>
        <w:rPr>
          <w:rFonts w:eastAsia="方正楷体_GBK"/>
          <w:color w:val="000000"/>
          <w:sz w:val="40"/>
          <w:szCs w:val="32"/>
        </w:rPr>
        <w:t>（     年度）</w:t>
      </w:r>
    </w:p>
    <w:p>
      <w:pPr>
        <w:spacing w:line="360" w:lineRule="auto"/>
        <w:ind w:firstLine="0"/>
        <w:jc w:val="center"/>
        <w:rPr>
          <w:rFonts w:eastAsia="方正楷体_GBK"/>
          <w:color w:val="000000"/>
          <w:sz w:val="40"/>
          <w:szCs w:val="32"/>
        </w:rPr>
      </w:pPr>
    </w:p>
    <w:p>
      <w:pPr>
        <w:spacing w:line="360" w:lineRule="auto"/>
        <w:jc w:val="center"/>
        <w:rPr>
          <w:rFonts w:eastAsia="方正小标宋_GBK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44"/>
          <w:szCs w:val="44"/>
        </w:rPr>
      </w:pPr>
      <w:r>
        <w:rPr>
          <w:rFonts w:eastAsia="黑体"/>
          <w:color w:val="000000"/>
          <w:sz w:val="44"/>
          <w:szCs w:val="44"/>
        </w:rPr>
        <w:t xml:space="preserve">   </w:t>
      </w:r>
    </w:p>
    <w:p>
      <w:pPr>
        <w:rPr>
          <w:color w:val="000000"/>
          <w:szCs w:val="24"/>
        </w:rPr>
      </w:pPr>
    </w:p>
    <w:p>
      <w:pPr>
        <w:rPr>
          <w:color w:val="000000"/>
          <w:szCs w:val="24"/>
        </w:rPr>
      </w:pPr>
    </w:p>
    <w:p>
      <w:pPr>
        <w:spacing w:line="360" w:lineRule="auto"/>
        <w:ind w:firstLine="320" w:firstLineChars="100"/>
        <w:rPr>
          <w:color w:val="000000"/>
          <w:szCs w:val="24"/>
          <w:u w:val="single"/>
        </w:rPr>
      </w:pPr>
      <w:r>
        <w:rPr>
          <w:color w:val="000000"/>
          <w:szCs w:val="24"/>
        </w:rPr>
        <w:t>机构名称（盖章）：</w:t>
      </w:r>
      <w:r>
        <w:rPr>
          <w:color w:val="000000"/>
          <w:szCs w:val="24"/>
          <w:u w:val="single"/>
        </w:rPr>
        <w:t xml:space="preserve">                                </w:t>
      </w:r>
    </w:p>
    <w:p>
      <w:pPr>
        <w:ind w:left="486" w:leftChars="152"/>
        <w:jc w:val="left"/>
        <w:rPr>
          <w:color w:val="000000"/>
          <w:szCs w:val="24"/>
          <w:u w:val="single"/>
        </w:rPr>
      </w:pPr>
    </w:p>
    <w:p>
      <w:pPr>
        <w:spacing w:line="360" w:lineRule="auto"/>
        <w:ind w:firstLine="320" w:firstLineChars="100"/>
        <w:rPr>
          <w:rFonts w:eastAsia="楷体_GB2312"/>
          <w:color w:val="000000"/>
          <w:sz w:val="30"/>
          <w:szCs w:val="24"/>
          <w:u w:val="single"/>
        </w:rPr>
      </w:pPr>
      <w:r>
        <w:rPr>
          <w:rFonts w:hint="eastAsia"/>
          <w:color w:val="000000"/>
          <w:szCs w:val="24"/>
        </w:rPr>
        <w:t>主管部门</w:t>
      </w:r>
      <w:r>
        <w:rPr>
          <w:color w:val="000000"/>
          <w:szCs w:val="24"/>
        </w:rPr>
        <w:t>（盖章）：</w:t>
      </w:r>
      <w:r>
        <w:rPr>
          <w:rFonts w:eastAsia="楷体_GB2312"/>
          <w:color w:val="000000"/>
          <w:sz w:val="30"/>
          <w:szCs w:val="24"/>
          <w:u w:val="single"/>
        </w:rPr>
        <w:t xml:space="preserve">                                  </w:t>
      </w:r>
    </w:p>
    <w:p>
      <w:pPr>
        <w:spacing w:line="360" w:lineRule="auto"/>
        <w:ind w:firstLine="300" w:firstLineChars="100"/>
        <w:rPr>
          <w:rFonts w:eastAsia="楷体_GB2312"/>
          <w:color w:val="000000"/>
          <w:sz w:val="30"/>
          <w:szCs w:val="24"/>
          <w:u w:val="single"/>
        </w:rPr>
      </w:pPr>
    </w:p>
    <w:p>
      <w:pPr>
        <w:spacing w:line="360" w:lineRule="auto"/>
        <w:ind w:firstLine="320" w:firstLineChars="100"/>
        <w:rPr>
          <w:rFonts w:eastAsia="楷体_GB2312"/>
          <w:color w:val="000000"/>
          <w:sz w:val="21"/>
          <w:szCs w:val="24"/>
        </w:rPr>
      </w:pPr>
      <w:r>
        <w:rPr>
          <w:color w:val="000000"/>
          <w:szCs w:val="24"/>
        </w:rPr>
        <w:t>申请时间：</w:t>
      </w:r>
      <w:r>
        <w:rPr>
          <w:color w:val="000000"/>
          <w:szCs w:val="24"/>
          <w:u w:val="single"/>
        </w:rPr>
        <w:t xml:space="preserve">   </w:t>
      </w:r>
      <w:r>
        <w:rPr>
          <w:rFonts w:eastAsia="楷体_GB2312"/>
          <w:color w:val="000000"/>
          <w:sz w:val="30"/>
          <w:szCs w:val="24"/>
          <w:u w:val="single"/>
        </w:rPr>
        <w:t xml:space="preserve">                                       </w:t>
      </w:r>
    </w:p>
    <w:p>
      <w:pPr>
        <w:rPr>
          <w:color w:val="000000"/>
          <w:szCs w:val="24"/>
        </w:rPr>
      </w:pPr>
    </w:p>
    <w:p>
      <w:pPr>
        <w:rPr>
          <w:color w:val="000000"/>
          <w:szCs w:val="24"/>
        </w:rPr>
      </w:pPr>
    </w:p>
    <w:p>
      <w:pPr>
        <w:jc w:val="center"/>
        <w:rPr>
          <w:rFonts w:eastAsia="黑体"/>
          <w:color w:val="000000"/>
          <w:sz w:val="36"/>
          <w:szCs w:val="36"/>
        </w:rPr>
      </w:pPr>
    </w:p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苏州市科学技术局</w:t>
      </w:r>
    </w:p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二</w:t>
      </w:r>
      <w:r>
        <w:rPr>
          <w:rFonts w:hint="eastAsia" w:eastAsia="黑体"/>
          <w:color w:val="000000"/>
          <w:sz w:val="36"/>
          <w:szCs w:val="36"/>
        </w:rPr>
        <w:t>○</w:t>
      </w:r>
      <w:r>
        <w:rPr>
          <w:rFonts w:eastAsia="黑体"/>
          <w:color w:val="000000"/>
          <w:sz w:val="36"/>
          <w:szCs w:val="36"/>
        </w:rPr>
        <w:t>一</w:t>
      </w:r>
      <w:r>
        <w:rPr>
          <w:rFonts w:hint="eastAsia" w:eastAsia="黑体"/>
          <w:color w:val="000000"/>
          <w:sz w:val="36"/>
          <w:szCs w:val="36"/>
        </w:rPr>
        <w:t>八</w:t>
      </w:r>
      <w:r>
        <w:rPr>
          <w:rFonts w:eastAsia="黑体"/>
          <w:color w:val="000000"/>
          <w:sz w:val="36"/>
          <w:szCs w:val="36"/>
        </w:rPr>
        <w:t>年制</w:t>
      </w:r>
    </w:p>
    <w:p>
      <w:pPr>
        <w:widowControl/>
        <w:autoSpaceDE/>
        <w:autoSpaceDN/>
        <w:snapToGrid/>
        <w:spacing w:line="240" w:lineRule="auto"/>
        <w:ind w:firstLine="720" w:firstLineChars="200"/>
        <w:jc w:val="left"/>
        <w:rPr>
          <w:rFonts w:eastAsia="宋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br w:type="page"/>
      </w:r>
      <w:r>
        <w:rPr>
          <w:rFonts w:eastAsia="黑体"/>
          <w:b/>
          <w:color w:val="000000"/>
          <w:sz w:val="28"/>
          <w:szCs w:val="24"/>
        </w:rPr>
        <w:t>一、机构基本信息</w:t>
      </w:r>
    </w:p>
    <w:tbl>
      <w:tblPr>
        <w:tblStyle w:val="3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36"/>
        <w:gridCol w:w="661"/>
        <w:gridCol w:w="114"/>
        <w:gridCol w:w="141"/>
        <w:gridCol w:w="851"/>
        <w:gridCol w:w="293"/>
        <w:gridCol w:w="622"/>
        <w:gridCol w:w="229"/>
        <w:gridCol w:w="142"/>
        <w:gridCol w:w="697"/>
        <w:gridCol w:w="665"/>
        <w:gridCol w:w="321"/>
        <w:gridCol w:w="304"/>
        <w:gridCol w:w="139"/>
        <w:gridCol w:w="283"/>
        <w:gridCol w:w="1309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申报单位名称</w:t>
            </w:r>
          </w:p>
        </w:tc>
        <w:tc>
          <w:tcPr>
            <w:tcW w:w="3718" w:type="dxa"/>
            <w:gridSpan w:val="7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　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注册资金</w:t>
            </w:r>
          </w:p>
        </w:tc>
        <w:tc>
          <w:tcPr>
            <w:tcW w:w="3718" w:type="dxa"/>
            <w:gridSpan w:val="7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机构性质</w:t>
            </w:r>
          </w:p>
        </w:tc>
        <w:tc>
          <w:tcPr>
            <w:tcW w:w="7807" w:type="dxa"/>
            <w:gridSpan w:val="16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eastAsia="宋体"/>
                <w:color w:val="000000"/>
                <w:sz w:val="21"/>
                <w:szCs w:val="24"/>
              </w:rPr>
              <w:t>（单选）</w:t>
            </w:r>
            <w:r>
              <w:rPr>
                <w:rFonts w:ascii="宋体" w:hAnsi="宋体" w:eastAsia="宋体"/>
                <w:color w:val="000000"/>
                <w:sz w:val="21"/>
                <w:szCs w:val="24"/>
              </w:rPr>
              <w:t>□</w:t>
            </w:r>
            <w:r>
              <w:rPr>
                <w:rFonts w:eastAsia="宋体"/>
                <w:color w:val="000000"/>
                <w:sz w:val="21"/>
                <w:szCs w:val="24"/>
              </w:rPr>
              <w:t xml:space="preserve">事业单位   </w:t>
            </w:r>
            <w:r>
              <w:rPr>
                <w:rFonts w:ascii="宋体" w:hAnsi="宋体" w:eastAsia="宋体"/>
                <w:color w:val="000000"/>
                <w:sz w:val="21"/>
                <w:szCs w:val="24"/>
              </w:rPr>
              <w:t>□</w:t>
            </w:r>
            <w:r>
              <w:rPr>
                <w:rFonts w:eastAsia="宋体"/>
                <w:color w:val="000000"/>
                <w:sz w:val="21"/>
                <w:szCs w:val="24"/>
              </w:rPr>
              <w:t xml:space="preserve">企业  </w:t>
            </w:r>
            <w:r>
              <w:rPr>
                <w:rFonts w:ascii="宋体" w:hAnsi="宋体" w:eastAsia="宋体"/>
                <w:color w:val="000000"/>
                <w:sz w:val="21"/>
                <w:szCs w:val="24"/>
              </w:rPr>
              <w:t>□</w:t>
            </w:r>
            <w:r>
              <w:rPr>
                <w:rFonts w:eastAsia="宋体"/>
                <w:color w:val="000000"/>
                <w:sz w:val="21"/>
                <w:szCs w:val="24"/>
              </w:rPr>
              <w:t>民办非企业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21"/>
                <w:szCs w:val="24"/>
              </w:rPr>
              <w:t>技术领域</w:t>
            </w:r>
          </w:p>
        </w:tc>
        <w:tc>
          <w:tcPr>
            <w:tcW w:w="1036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bCs/>
                <w:color w:val="000000"/>
                <w:sz w:val="21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bCs/>
                <w:color w:val="000000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4"/>
              </w:rPr>
            </w:pPr>
          </w:p>
        </w:tc>
        <w:tc>
          <w:tcPr>
            <w:tcW w:w="5004" w:type="dxa"/>
            <w:gridSpan w:val="11"/>
            <w:vAlign w:val="center"/>
          </w:tcPr>
          <w:p>
            <w:pPr>
              <w:adjustRightInd w:val="0"/>
              <w:spacing w:line="240" w:lineRule="auto"/>
              <w:ind w:firstLine="0"/>
              <w:outlineLvl w:val="0"/>
              <w:rPr>
                <w:rFonts w:eastAsia="宋体"/>
                <w:snapToGrid/>
                <w:color w:val="000000"/>
                <w:sz w:val="21"/>
                <w:szCs w:val="21"/>
              </w:rPr>
            </w:pPr>
            <w:r>
              <w:rPr>
                <w:rFonts w:eastAsia="宋体"/>
                <w:snapToGrid/>
                <w:color w:val="000000"/>
                <w:sz w:val="21"/>
                <w:szCs w:val="21"/>
              </w:rPr>
              <w:t>（只能填写大写字母，最多填写三项）</w:t>
            </w:r>
            <w:r>
              <w:rPr>
                <w:rFonts w:eastAsia="宋体"/>
                <w:snapToGrid/>
                <w:color w:val="000000"/>
                <w:sz w:val="21"/>
                <w:szCs w:val="21"/>
              </w:rPr>
              <w:br w:type="textWrapping"/>
            </w:r>
            <w:r>
              <w:rPr>
                <w:rFonts w:eastAsia="宋体"/>
                <w:snapToGrid/>
                <w:color w:val="000000"/>
                <w:sz w:val="21"/>
                <w:szCs w:val="21"/>
              </w:rPr>
              <w:t>A.软件  B.信息服务  C.集成电路及电子元器件 D.网络与通信 E.计算机设备与终端 F.显示技术及产品  G.生物医药</w:t>
            </w:r>
            <w:r>
              <w:rPr>
                <w:rFonts w:hint="eastAsia" w:eastAsia="宋体"/>
                <w:snapToGrid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/>
                <w:snapToGrid/>
                <w:color w:val="000000"/>
                <w:sz w:val="21"/>
                <w:szCs w:val="21"/>
              </w:rPr>
              <w:t>H.生态与环境  I.新能源  J.新材料  K.医疗器械  L.医疗卫生</w:t>
            </w:r>
            <w:r>
              <w:rPr>
                <w:rFonts w:hint="eastAsia" w:eastAsia="宋体"/>
                <w:snapToGrid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/>
                <w:snapToGrid/>
                <w:color w:val="000000"/>
                <w:sz w:val="21"/>
                <w:szCs w:val="21"/>
              </w:rPr>
              <w:t xml:space="preserve">M.农业与海洋  </w:t>
            </w:r>
          </w:p>
          <w:p>
            <w:pPr>
              <w:adjustRightInd w:val="0"/>
              <w:spacing w:line="240" w:lineRule="auto"/>
              <w:ind w:firstLine="0"/>
              <w:outlineLvl w:val="0"/>
              <w:rPr>
                <w:rFonts w:eastAsia="宋体"/>
                <w:color w:val="000000"/>
                <w:sz w:val="21"/>
                <w:szCs w:val="24"/>
              </w:rPr>
            </w:pPr>
            <w:r>
              <w:rPr>
                <w:rFonts w:eastAsia="宋体"/>
                <w:snapToGrid/>
                <w:color w:val="000000"/>
                <w:sz w:val="21"/>
                <w:szCs w:val="21"/>
              </w:rPr>
              <w:t>N.先进制造与装备  O.交通与城建  P.其他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604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法定代表人/</w:t>
            </w:r>
          </w:p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单位负责人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职   务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783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职   务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电子邮件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604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电  话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手   机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QQ或微信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0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单位通信地址</w:t>
            </w:r>
          </w:p>
        </w:tc>
        <w:tc>
          <w:tcPr>
            <w:tcW w:w="4089" w:type="dxa"/>
            <w:gridSpan w:val="9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邮    编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人员情况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（上年度）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b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2392" w:type="dxa"/>
            <w:gridSpan w:val="7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其中全职研发人员数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高级职称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400" w:lineRule="exact"/>
              <w:ind w:firstLine="0"/>
              <w:jc w:val="center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硕士、</w:t>
            </w:r>
            <w:r>
              <w:rPr>
                <w:rFonts w:eastAsia="宋体"/>
                <w:color w:val="000000"/>
                <w:sz w:val="21"/>
                <w:szCs w:val="21"/>
              </w:rPr>
              <w:t>博士学历</w:t>
            </w:r>
          </w:p>
        </w:tc>
        <w:tc>
          <w:tcPr>
            <w:tcW w:w="3718" w:type="dxa"/>
            <w:gridSpan w:val="7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获得姑苏人才计划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400" w:lineRule="exact"/>
              <w:ind w:firstLine="0"/>
              <w:jc w:val="center"/>
              <w:outlineLvl w:val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10"/>
                <w:sz w:val="21"/>
                <w:szCs w:val="21"/>
              </w:rPr>
              <w:t>获得省</w:t>
            </w:r>
            <w:r>
              <w:rPr>
                <w:rFonts w:hint="eastAsia" w:eastAsia="宋体"/>
                <w:color w:val="000000"/>
                <w:spacing w:val="-10"/>
                <w:sz w:val="21"/>
                <w:szCs w:val="21"/>
              </w:rPr>
              <w:t>双创人才计划</w:t>
            </w:r>
          </w:p>
        </w:tc>
        <w:tc>
          <w:tcPr>
            <w:tcW w:w="3718" w:type="dxa"/>
            <w:gridSpan w:val="7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获得千人计划</w:t>
            </w:r>
          </w:p>
        </w:tc>
        <w:tc>
          <w:tcPr>
            <w:tcW w:w="6110" w:type="dxa"/>
            <w:gridSpan w:val="14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基础条件情况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仪器设备原价总值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办公和科研场所面积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803" w:type="dxa"/>
            <w:gridSpan w:val="5"/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万元以上仪器设备数</w:t>
            </w:r>
          </w:p>
        </w:tc>
        <w:tc>
          <w:tcPr>
            <w:tcW w:w="5004" w:type="dxa"/>
            <w:gridSpan w:val="11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台套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ind w:firstLine="0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478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自行购买、用于研究开发的仪器设备（或财政资金购买、委托其管理的仪器设备）原值</w:t>
            </w:r>
          </w:p>
        </w:tc>
        <w:tc>
          <w:tcPr>
            <w:tcW w:w="30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（或      ）万元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restart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机构财务情况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400" w:lineRule="exact"/>
              <w:ind w:right="420" w:firstLine="0"/>
              <w:outlineLvl w:val="0"/>
              <w:rPr>
                <w:rFonts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面向社会的营业</w:t>
            </w:r>
            <w:r>
              <w:rPr>
                <w:rFonts w:eastAsia="宋体"/>
                <w:color w:val="000000"/>
                <w:sz w:val="21"/>
                <w:szCs w:val="21"/>
              </w:rPr>
              <w:t>收入</w:t>
            </w:r>
          </w:p>
        </w:tc>
        <w:tc>
          <w:tcPr>
            <w:tcW w:w="5855" w:type="dxa"/>
            <w:gridSpan w:val="12"/>
            <w:vAlign w:val="center"/>
          </w:tcPr>
          <w:p>
            <w:pPr>
              <w:widowControl/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其中研发服务收入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研发服务收入占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营业</w:t>
            </w:r>
            <w:r>
              <w:rPr>
                <w:rFonts w:eastAsia="宋体"/>
                <w:color w:val="000000"/>
                <w:sz w:val="21"/>
                <w:szCs w:val="21"/>
              </w:rPr>
              <w:t>收入比例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widowControl/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总收入</w:t>
            </w:r>
          </w:p>
        </w:tc>
        <w:tc>
          <w:tcPr>
            <w:tcW w:w="5855" w:type="dxa"/>
            <w:gridSpan w:val="12"/>
            <w:vAlign w:val="center"/>
          </w:tcPr>
          <w:p>
            <w:pPr>
              <w:widowControl/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FF0000"/>
                <w:sz w:val="21"/>
                <w:szCs w:val="21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其中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研发经费支出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研发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eastAsia="宋体"/>
                <w:color w:val="000000"/>
                <w:sz w:val="21"/>
                <w:szCs w:val="21"/>
              </w:rPr>
              <w:t>支出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占总收入比例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widowControl/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FF0000"/>
                <w:sz w:val="21"/>
                <w:szCs w:val="21"/>
              </w:rPr>
            </w:pPr>
          </w:p>
        </w:tc>
        <w:tc>
          <w:tcPr>
            <w:tcW w:w="6076" w:type="dxa"/>
            <w:gridSpan w:val="13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非财政经费支持的研发经费支出金额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widowControl/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656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专利情况</w:t>
            </w:r>
          </w:p>
        </w:tc>
        <w:tc>
          <w:tcPr>
            <w:tcW w:w="30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发明</w:t>
            </w:r>
            <w:r>
              <w:rPr>
                <w:rFonts w:eastAsia="宋体"/>
                <w:color w:val="000000"/>
                <w:sz w:val="21"/>
                <w:szCs w:val="21"/>
              </w:rPr>
              <w:t>专利授权数</w:t>
            </w:r>
          </w:p>
        </w:tc>
        <w:tc>
          <w:tcPr>
            <w:tcW w:w="471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6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企业孵化</w:t>
            </w:r>
          </w:p>
        </w:tc>
        <w:tc>
          <w:tcPr>
            <w:tcW w:w="30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企业衍生孵化情况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righ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 xml:space="preserve"> 家</w:t>
            </w:r>
          </w:p>
        </w:tc>
        <w:tc>
          <w:tcPr>
            <w:tcW w:w="25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408" w:firstLine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其中：经中小企业备案企业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1052" w:firstLineChars="501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0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hint="eastAsia" w:eastAsia="宋体"/>
                <w:color w:val="000000"/>
                <w:sz w:val="21"/>
                <w:szCs w:val="21"/>
              </w:rPr>
            </w:pPr>
          </w:p>
        </w:tc>
        <w:tc>
          <w:tcPr>
            <w:tcW w:w="30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其中：入选雏鹰计划企业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righ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家</w:t>
            </w:r>
          </w:p>
        </w:tc>
        <w:tc>
          <w:tcPr>
            <w:tcW w:w="25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408" w:firstLine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其中：入选瞪羚计划企业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1052" w:firstLineChars="501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8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400" w:lineRule="exact"/>
              <w:ind w:firstLine="0"/>
              <w:rPr>
                <w:rFonts w:hint="eastAsia" w:eastAsia="宋体"/>
                <w:color w:val="000000"/>
                <w:sz w:val="21"/>
                <w:szCs w:val="21"/>
              </w:rPr>
            </w:pPr>
          </w:p>
        </w:tc>
        <w:tc>
          <w:tcPr>
            <w:tcW w:w="30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其中：获批高新技术企业</w:t>
            </w:r>
          </w:p>
        </w:tc>
        <w:tc>
          <w:tcPr>
            <w:tcW w:w="471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8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投融资情况</w:t>
            </w:r>
          </w:p>
        </w:tc>
        <w:tc>
          <w:tcPr>
            <w:tcW w:w="30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lef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机构或衍生孵化企业获得各种产业投资（基金）情况</w:t>
            </w:r>
          </w:p>
        </w:tc>
        <w:tc>
          <w:tcPr>
            <w:tcW w:w="471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成果转化</w:t>
            </w:r>
          </w:p>
        </w:tc>
        <w:tc>
          <w:tcPr>
            <w:tcW w:w="3096" w:type="dxa"/>
            <w:gridSpan w:val="6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上年度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机构技术合同成交额</w:t>
            </w:r>
          </w:p>
        </w:tc>
        <w:tc>
          <w:tcPr>
            <w:tcW w:w="4711" w:type="dxa"/>
            <w:gridSpan w:val="10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1" w:type="dxa"/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ind w:firstLine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451" w:type="dxa"/>
            <w:gridSpan w:val="11"/>
            <w:vAlign w:val="center"/>
          </w:tcPr>
          <w:p>
            <w:pPr>
              <w:spacing w:line="400" w:lineRule="exact"/>
              <w:ind w:firstLine="0"/>
              <w:jc w:val="left"/>
              <w:outlineLvl w:val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上年度承担国家实验室、重大科技基础设施和科技重大专项等战略任务、项目情况</w:t>
            </w:r>
          </w:p>
        </w:tc>
        <w:tc>
          <w:tcPr>
            <w:tcW w:w="2356" w:type="dxa"/>
            <w:gridSpan w:val="5"/>
            <w:vAlign w:val="center"/>
          </w:tcPr>
          <w:p>
            <w:pPr>
              <w:spacing w:line="400" w:lineRule="exact"/>
              <w:ind w:firstLine="0"/>
              <w:jc w:val="right"/>
              <w:outlineLvl w:val="0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spacing w:line="590" w:lineRule="exact"/>
              <w:ind w:firstLine="562" w:firstLineChars="200"/>
              <w:jc w:val="left"/>
              <w:rPr>
                <w:rFonts w:eastAsia="黑体"/>
                <w:b/>
                <w:color w:val="000000"/>
                <w:sz w:val="28"/>
                <w:szCs w:val="24"/>
              </w:rPr>
            </w:pPr>
            <w:r>
              <w:rPr>
                <w:rFonts w:eastAsia="黑体"/>
                <w:b/>
                <w:color w:val="000000"/>
                <w:sz w:val="28"/>
                <w:szCs w:val="24"/>
              </w:rPr>
              <w:t>二、机构</w:t>
            </w:r>
            <w:r>
              <w:rPr>
                <w:rFonts w:hint="eastAsia" w:eastAsia="黑体"/>
                <w:b/>
                <w:color w:val="000000"/>
                <w:sz w:val="28"/>
                <w:szCs w:val="24"/>
              </w:rPr>
              <w:t>创新活动</w:t>
            </w:r>
            <w:r>
              <w:rPr>
                <w:rFonts w:eastAsia="黑体"/>
                <w:b/>
                <w:color w:val="000000"/>
                <w:sz w:val="28"/>
                <w:szCs w:val="24"/>
              </w:rPr>
              <w:t>情况</w:t>
            </w:r>
          </w:p>
        </w:tc>
      </w:tr>
    </w:tbl>
    <w:p>
      <w:pPr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1、机构简介（包括建设模式、组织架构、股权结构、人才队伍、产学研合作平台、社会影响力等）。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2、研发服务与成果转化情况（包括掌握产业共性或关键技术情况、研发服务与成果转化成效、做法及典型案例等，其中典型案例不少于2个）。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3、</w:t>
      </w:r>
      <w:r>
        <w:rPr>
          <w:rFonts w:hint="eastAsia" w:ascii="仿宋_GB2312" w:eastAsia="仿宋_GB2312"/>
          <w:color w:val="000000"/>
          <w:sz w:val="28"/>
          <w:szCs w:val="28"/>
        </w:rPr>
        <w:t>企业</w:t>
      </w:r>
      <w:r>
        <w:rPr>
          <w:rFonts w:ascii="仿宋_GB2312" w:eastAsia="仿宋_GB2312"/>
          <w:color w:val="000000"/>
          <w:sz w:val="28"/>
          <w:szCs w:val="28"/>
        </w:rPr>
        <w:t>孵化情况（包括创办和孵化企业方式、成效等）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4、体制机制创新情况（包括人才激励机制、开放运行机制、服务模式等）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adjustRightInd w:val="0"/>
        <w:spacing w:line="59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5</w:t>
      </w:r>
      <w:r>
        <w:rPr>
          <w:rFonts w:ascii="仿宋_GB2312" w:eastAsia="仿宋_GB2312"/>
          <w:color w:val="000000"/>
          <w:sz w:val="28"/>
          <w:szCs w:val="28"/>
        </w:rPr>
        <w:t>、社会信用情况（介绍机构的社会信誉情况，近两年是否有被投诉或诉讼情况，判处结果等）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6</w:t>
      </w:r>
      <w:r>
        <w:rPr>
          <w:rFonts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绩效</w:t>
      </w:r>
      <w:r>
        <w:rPr>
          <w:rFonts w:ascii="仿宋_GB2312" w:eastAsia="仿宋_GB2312"/>
          <w:color w:val="000000"/>
          <w:sz w:val="28"/>
          <w:szCs w:val="28"/>
        </w:rPr>
        <w:t>经费主要用途预算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widowControl/>
        <w:autoSpaceDE/>
        <w:autoSpaceDN/>
        <w:adjustRightInd w:val="0"/>
        <w:spacing w:line="590" w:lineRule="exact"/>
        <w:ind w:firstLine="562" w:firstLineChars="200"/>
        <w:jc w:val="left"/>
        <w:rPr>
          <w:rFonts w:eastAsia="黑体"/>
          <w:b/>
          <w:color w:val="000000"/>
          <w:sz w:val="28"/>
          <w:szCs w:val="24"/>
        </w:rPr>
      </w:pPr>
      <w:r>
        <w:rPr>
          <w:rFonts w:eastAsia="黑体"/>
          <w:b/>
          <w:color w:val="000000"/>
          <w:sz w:val="28"/>
          <w:szCs w:val="24"/>
        </w:rPr>
        <w:t>三、有关附件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1、专项审计报告</w:t>
      </w:r>
      <w:r>
        <w:rPr>
          <w:rFonts w:hint="eastAsia" w:ascii="仿宋_GB2312" w:eastAsia="仿宋_GB2312"/>
          <w:sz w:val="28"/>
          <w:szCs w:val="28"/>
        </w:rPr>
        <w:t>（原件）</w:t>
      </w:r>
      <w:r>
        <w:rPr>
          <w:rFonts w:hint="eastAsia" w:ascii="仿宋_GB2312" w:eastAsia="仿宋_GB2312"/>
          <w:color w:val="000000"/>
          <w:sz w:val="28"/>
          <w:szCs w:val="28"/>
        </w:rPr>
        <w:t>（须由《关于印发2018-2019年度市级科技计划项目经费审计中介服务机构名单的通知》（苏科资〔2018〕3号）中公布的审计中介服务机构出具。）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2、按照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“</w:t>
      </w:r>
      <w:r>
        <w:rPr>
          <w:rFonts w:ascii="仿宋_GB2312" w:eastAsia="仿宋_GB2312"/>
          <w:b/>
          <w:color w:val="000000"/>
          <w:sz w:val="28"/>
          <w:szCs w:val="28"/>
        </w:rPr>
        <w:t>一、机构基本信息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”</w:t>
      </w:r>
      <w:r>
        <w:rPr>
          <w:rFonts w:hint="eastAsia" w:ascii="仿宋_GB2312" w:eastAsia="仿宋_GB2312"/>
          <w:color w:val="000000"/>
          <w:sz w:val="28"/>
          <w:szCs w:val="28"/>
        </w:rPr>
        <w:t>表格中的顺序提供相关证明材料（加盖公章）: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（1）</w:t>
      </w:r>
      <w:r>
        <w:rPr>
          <w:rFonts w:ascii="仿宋_GB2312" w:eastAsia="仿宋_GB2312"/>
          <w:color w:val="000000"/>
          <w:sz w:val="28"/>
          <w:szCs w:val="28"/>
        </w:rPr>
        <w:t>与机构相关的营业执照、组织机构代码证、法人证书复印件或民政部门核发的登记证复印件等。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（2）上年度集聚引进、培育各类高端人才情况。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（3）上年度取得的发明专利情况证明材料。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（4）上年度企业衍生孵化情况证明材料。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（5）上年度机构或衍生孵化企业获得各种产业投资（基金）情况证明材料。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（6）</w:t>
      </w:r>
      <w:r>
        <w:rPr>
          <w:rFonts w:ascii="仿宋_GB2312" w:eastAsia="仿宋_GB2312"/>
          <w:color w:val="000000"/>
          <w:sz w:val="28"/>
          <w:szCs w:val="28"/>
        </w:rPr>
        <w:t>上年度承担的</w:t>
      </w:r>
      <w:r>
        <w:rPr>
          <w:rFonts w:hint="eastAsia" w:ascii="仿宋_GB2312" w:eastAsia="仿宋_GB2312"/>
          <w:color w:val="000000"/>
          <w:sz w:val="28"/>
          <w:szCs w:val="28"/>
        </w:rPr>
        <w:t>国家实验室、重大科技基础设施和科技重大专项等战略任务、项目发文</w:t>
      </w:r>
      <w:r>
        <w:rPr>
          <w:rFonts w:ascii="仿宋_GB2312" w:eastAsia="仿宋_GB2312"/>
          <w:color w:val="000000"/>
          <w:sz w:val="28"/>
          <w:szCs w:val="28"/>
        </w:rPr>
        <w:t>清单。</w:t>
      </w:r>
    </w:p>
    <w:p>
      <w:pPr>
        <w:widowControl/>
        <w:autoSpaceDE/>
        <w:autoSpaceDN/>
        <w:adjustRightInd w:val="0"/>
        <w:spacing w:line="590" w:lineRule="exact"/>
        <w:ind w:firstLine="5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（7）</w:t>
      </w:r>
      <w:r>
        <w:rPr>
          <w:rFonts w:ascii="仿宋_GB2312" w:eastAsia="仿宋_GB2312"/>
          <w:color w:val="000000"/>
          <w:sz w:val="28"/>
          <w:szCs w:val="28"/>
        </w:rPr>
        <w:t>其他证明材料。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51FB"/>
    <w:rsid w:val="367E51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2018-04-18T03:17:00Z</dcterms:created>
  <dc:creator>NTKO</dc:creator>
  <cp:lastModifiedBy>NTKO</cp:lastModifiedBy>
  <dcterms:modified xsi:type="dcterms:W3CDTF">2018-04-18T03:18:03Z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