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0"/>
        <w:rPr>
          <w:rFonts w:hint="eastAsia" w:ascii="仿宋_GB2312" w:hAnsi="宋体" w:eastAsia="仿宋_GB2312"/>
          <w:bCs/>
          <w:szCs w:val="32"/>
        </w:rPr>
      </w:pPr>
      <w:r>
        <w:rPr>
          <w:rFonts w:hint="eastAsia" w:ascii="仿宋_GB2312" w:hAnsi="宋体" w:eastAsia="仿宋_GB2312"/>
          <w:bCs/>
          <w:szCs w:val="32"/>
        </w:rPr>
        <w:t>附件1</w:t>
      </w:r>
    </w:p>
    <w:p>
      <w:pPr>
        <w:adjustRightInd w:val="0"/>
        <w:spacing w:line="360" w:lineRule="auto"/>
        <w:ind w:firstLine="0"/>
        <w:jc w:val="center"/>
        <w:rPr>
          <w:rFonts w:hint="eastAsia" w:ascii="宋体" w:hAnsi="宋体" w:eastAsia="宋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sz w:val="44"/>
          <w:szCs w:val="44"/>
        </w:rPr>
        <w:t>2017年度苏州市新型研发机构（A类）名单</w:t>
      </w:r>
    </w:p>
    <w:bookmarkEnd w:id="0"/>
    <w:tbl>
      <w:tblPr>
        <w:tblStyle w:val="4"/>
        <w:tblW w:w="8544" w:type="dxa"/>
        <w:jc w:val="center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24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南京理工大学张家港工程技术研究院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张家港智能电力研究院有限公司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江苏华东锂电技术研究院有限公司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南大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常熟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研究院有限公司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华东理工常熟研究院有限公司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太仓中科信息技术研究院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浙江大学昆山创新中心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清华大学苏州汽车研究院（吴江）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清华大学苏州汽车研究院（相城）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中国科学院兰州化学物理研究所苏州研究院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西安交通大学苏州研究院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苏州工业园区新国大研究院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中国科学院上海药物研究所苏州药物创新研究院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浙江大学苏州工业技术研究院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工业和信息化部电子第五研究所华东分所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中国赛宝（华东）实验室）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pacing w:after="0" w:line="400" w:lineRule="exact"/>
              <w:ind w:left="0" w:leftChars="0"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46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苏州中科天启遥感科技有限公司</w:t>
            </w:r>
          </w:p>
        </w:tc>
        <w:tc>
          <w:tcPr>
            <w:tcW w:w="1472" w:type="dxa"/>
            <w:shd w:val="clear" w:color="000000" w:fill="FFFFFF"/>
            <w:vAlign w:val="center"/>
          </w:tcPr>
          <w:p>
            <w:pPr>
              <w:shd w:val="clear"/>
              <w:adjustRightInd w:val="0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高新区</w:t>
            </w:r>
          </w:p>
        </w:tc>
      </w:tr>
    </w:tbl>
    <w:p>
      <w:pPr>
        <w:widowControl/>
        <w:shd w:val="clear"/>
        <w:autoSpaceDE/>
        <w:autoSpaceDN/>
        <w:snapToGrid/>
        <w:spacing w:line="240" w:lineRule="auto"/>
        <w:ind w:firstLine="0"/>
        <w:jc w:val="left"/>
        <w:rPr>
          <w:rFonts w:hint="eastAsia" w:ascii="仿宋_GB2312" w:eastAsia="仿宋_GB2312"/>
          <w:color w:val="000000"/>
          <w:szCs w:val="32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64A4"/>
    <w:rsid w:val="65AB64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2018-04-18T03:18:00Z</dcterms:created>
  <dc:creator>NTKO</dc:creator>
  <cp:lastModifiedBy>NTKO</cp:lastModifiedBy>
  <dcterms:modified xsi:type="dcterms:W3CDTF">2018-04-18T03:18:30Z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