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C7" w:rsidRDefault="00764BC7" w:rsidP="00764BC7">
      <w:pPr>
        <w:spacing w:line="590" w:lineRule="exact"/>
        <w:ind w:firstLine="0"/>
        <w:rPr>
          <w:rFonts w:ascii="黑体" w:eastAsia="黑体" w:hAnsi="黑体"/>
          <w:szCs w:val="32"/>
        </w:rPr>
      </w:pPr>
      <w:r w:rsidRPr="00BB4D57">
        <w:rPr>
          <w:rFonts w:ascii="黑体" w:eastAsia="黑体" w:hAnsi="黑体"/>
          <w:szCs w:val="32"/>
        </w:rPr>
        <w:t>附件</w:t>
      </w:r>
      <w:r>
        <w:rPr>
          <w:rFonts w:ascii="黑体" w:eastAsia="黑体" w:hAnsi="黑体" w:hint="eastAsia"/>
          <w:szCs w:val="32"/>
        </w:rPr>
        <w:t>5</w:t>
      </w:r>
    </w:p>
    <w:p w:rsidR="00764BC7" w:rsidRPr="00BB6705" w:rsidRDefault="00764BC7" w:rsidP="00764BC7">
      <w:pPr>
        <w:ind w:firstLine="0"/>
      </w:pPr>
    </w:p>
    <w:tbl>
      <w:tblPr>
        <w:tblW w:w="5066" w:type="pct"/>
        <w:tblLayout w:type="fixed"/>
        <w:tblLook w:val="04A0"/>
      </w:tblPr>
      <w:tblGrid>
        <w:gridCol w:w="688"/>
        <w:gridCol w:w="4682"/>
        <w:gridCol w:w="2110"/>
        <w:gridCol w:w="1700"/>
      </w:tblGrid>
      <w:tr w:rsidR="00764BC7" w:rsidRPr="00BB6705" w:rsidTr="007D7770">
        <w:trPr>
          <w:trHeight w:val="96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b/>
                <w:bCs/>
                <w:snapToGrid/>
                <w:color w:val="000000"/>
                <w:sz w:val="40"/>
                <w:szCs w:val="40"/>
              </w:rPr>
            </w:pPr>
            <w:r w:rsidRPr="00BB6705">
              <w:rPr>
                <w:rFonts w:ascii="仿宋_GB2312" w:eastAsia="仿宋_GB2312" w:hAnsi="宋体" w:cs="宋体" w:hint="eastAsia"/>
                <w:b/>
                <w:bCs/>
                <w:snapToGrid/>
                <w:color w:val="000000"/>
                <w:sz w:val="40"/>
                <w:szCs w:val="40"/>
              </w:rPr>
              <w:t>全区拟上市、意向上市</w:t>
            </w:r>
            <w:r>
              <w:rPr>
                <w:rFonts w:ascii="仿宋_GB2312" w:eastAsia="仿宋_GB2312" w:hAnsi="宋体" w:cs="宋体" w:hint="eastAsia"/>
                <w:b/>
                <w:bCs/>
                <w:snapToGrid/>
                <w:color w:val="000000"/>
                <w:sz w:val="40"/>
                <w:szCs w:val="40"/>
              </w:rPr>
              <w:t>和</w:t>
            </w:r>
            <w:proofErr w:type="gramStart"/>
            <w:r w:rsidRPr="00BB6705">
              <w:rPr>
                <w:rFonts w:ascii="仿宋_GB2312" w:eastAsia="仿宋_GB2312" w:hAnsi="宋体" w:cs="宋体" w:hint="eastAsia"/>
                <w:b/>
                <w:bCs/>
                <w:snapToGrid/>
                <w:color w:val="000000"/>
                <w:sz w:val="40"/>
                <w:szCs w:val="40"/>
              </w:rPr>
              <w:t>拟挂牌</w:t>
            </w:r>
            <w:proofErr w:type="gramEnd"/>
            <w:r>
              <w:rPr>
                <w:rFonts w:ascii="仿宋_GB2312" w:eastAsia="仿宋_GB2312" w:hAnsi="宋体" w:cs="宋体" w:hint="eastAsia"/>
                <w:b/>
                <w:bCs/>
                <w:snapToGrid/>
                <w:color w:val="000000"/>
                <w:sz w:val="40"/>
                <w:szCs w:val="40"/>
              </w:rPr>
              <w:t>、</w:t>
            </w:r>
            <w:r w:rsidRPr="00BB6705">
              <w:rPr>
                <w:rFonts w:ascii="仿宋_GB2312" w:eastAsia="仿宋_GB2312" w:hAnsi="宋体" w:cs="宋体" w:hint="eastAsia"/>
                <w:b/>
                <w:bCs/>
                <w:snapToGrid/>
                <w:color w:val="000000"/>
                <w:sz w:val="40"/>
                <w:szCs w:val="40"/>
              </w:rPr>
              <w:t>意向挂牌企业名单</w:t>
            </w:r>
          </w:p>
        </w:tc>
      </w:tr>
      <w:tr w:rsidR="00764BC7" w:rsidRPr="00BB6705" w:rsidTr="007D7770">
        <w:trPr>
          <w:trHeight w:val="6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b/>
                <w:bCs/>
                <w:snapToGrid/>
                <w:color w:val="000000"/>
                <w:sz w:val="28"/>
                <w:szCs w:val="28"/>
              </w:rPr>
            </w:pPr>
            <w:r w:rsidRPr="00BB6705">
              <w:rPr>
                <w:rFonts w:ascii="仿宋_GB2312" w:eastAsia="仿宋_GB2312" w:hAnsi="宋体" w:cs="宋体" w:hint="eastAsia"/>
                <w:b/>
                <w:bCs/>
                <w:snapToGrid/>
                <w:color w:val="000000"/>
                <w:sz w:val="28"/>
                <w:szCs w:val="28"/>
              </w:rPr>
              <w:t>一、拟上市企业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b/>
                <w:bCs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b/>
                <w:bCs/>
                <w:snapToGrid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b/>
                <w:bCs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b/>
                <w:bCs/>
                <w:snapToGrid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b/>
                <w:bCs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b/>
                <w:bCs/>
                <w:snapToGrid/>
                <w:color w:val="000000"/>
                <w:sz w:val="24"/>
                <w:szCs w:val="24"/>
              </w:rPr>
              <w:t>所属板块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b/>
                <w:bCs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b/>
                <w:bCs/>
                <w:snapToGrid/>
                <w:color w:val="000000"/>
                <w:sz w:val="24"/>
                <w:szCs w:val="24"/>
              </w:rPr>
              <w:t>备注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苏州宝力塑胶材料有限公司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开发区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proofErr w:type="gramStart"/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太航常青</w:t>
            </w:r>
            <w:proofErr w:type="gramEnd"/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汽车安全设备（苏州）有限公司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开发区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康平科技（苏州）股份有限公司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开发区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苏州朗威电子机械股份有限公司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高新区（筹）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苏州意可机电有限公司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高新区（筹）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苏州上声电子</w:t>
            </w:r>
            <w:r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股份</w:t>
            </w: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元和街道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江苏鑫宇装饰有限公司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黄桥街道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6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b/>
                <w:bCs/>
                <w:snapToGrid/>
                <w:color w:val="000000"/>
                <w:sz w:val="28"/>
                <w:szCs w:val="28"/>
              </w:rPr>
            </w:pPr>
            <w:r w:rsidRPr="00BB6705">
              <w:rPr>
                <w:rFonts w:ascii="仿宋_GB2312" w:eastAsia="仿宋_GB2312" w:hAnsi="宋体" w:cs="宋体" w:hint="eastAsia"/>
                <w:b/>
                <w:bCs/>
                <w:snapToGrid/>
                <w:color w:val="000000"/>
                <w:sz w:val="28"/>
                <w:szCs w:val="28"/>
              </w:rPr>
              <w:t>二、意向上市企业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超视界激光科技（苏州）有限公司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高铁新城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苏州吉人高新材料股份有限公司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高新区（筹）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</w:t>
            </w:r>
            <w:proofErr w:type="gramStart"/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万盛亿锁具</w:t>
            </w:r>
            <w:proofErr w:type="gramEnd"/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五金有限公司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高新区（筹）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苏州久美玻璃钢股份有限公司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高新区（筹）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苏州喜之家母</w:t>
            </w:r>
            <w:proofErr w:type="gramStart"/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婴</w:t>
            </w:r>
            <w:proofErr w:type="gramEnd"/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护理服务股份有限公司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元和街道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苏州市若水网络科技股份有限公司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太平街道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苏州艾尼斯美容美发职业培训学校有限公司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黄桥街道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苏州亚太金属有限公司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黄桥街道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苏州鼎威科技能源有限公司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黄桥街道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苏州苏品家具有限公司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渭塘镇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苏州振宇工具有限公司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渭塘镇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苏州欧美克合金工具有限公司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阳澄湖镇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苏州地平线纳米科技有限公司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阳澄湖镇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江苏碧海安全玻璃科技股份有限公司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望亭镇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6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b/>
                <w:bCs/>
                <w:snapToGrid/>
                <w:color w:val="000000"/>
                <w:sz w:val="28"/>
                <w:szCs w:val="28"/>
              </w:rPr>
            </w:pPr>
            <w:r w:rsidRPr="00BB6705">
              <w:rPr>
                <w:rFonts w:ascii="仿宋_GB2312" w:eastAsia="仿宋_GB2312" w:hAnsi="宋体" w:cs="宋体" w:hint="eastAsia"/>
                <w:b/>
                <w:bCs/>
                <w:snapToGrid/>
                <w:color w:val="000000"/>
                <w:sz w:val="28"/>
                <w:szCs w:val="28"/>
              </w:rPr>
              <w:t>三、拟挂牌企业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苏州金梦新材料科技有限公司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高新区（筹）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苏州市商祺光电有限公司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高新区（筹）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苏州森建电子科技有限公司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高新区（筹）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苏州以太风向电子科技有限公司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高铁新城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苏州市清泽环境技术有限公司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元和街道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苏州立注机械有限公司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太平街道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江苏西顿科技有限公司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太平街道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苏州迪飞达科技有限公司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黄桥街道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苏州塞尔灯饰有限公司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黄桥街道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苏州大原电器有限公司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阳澄湖镇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苏州立成金属科技有限公司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阳澄湖镇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proofErr w:type="gramStart"/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苏州友创金属制品</w:t>
            </w:r>
            <w:proofErr w:type="gramEnd"/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阳澄湖镇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江苏瑞赛恩建材实业有限公司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望亭镇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苏州市斯可源自动化科技有限公司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望亭镇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统业物流科技集团有限公司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望亭镇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江苏厚道数控科技有限公司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望亭镇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6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b/>
                <w:bCs/>
                <w:snapToGrid/>
                <w:color w:val="000000"/>
                <w:sz w:val="28"/>
                <w:szCs w:val="28"/>
              </w:rPr>
            </w:pPr>
            <w:r w:rsidRPr="00BB6705">
              <w:rPr>
                <w:rFonts w:ascii="仿宋_GB2312" w:eastAsia="仿宋_GB2312" w:hAnsi="宋体" w:cs="宋体" w:hint="eastAsia"/>
                <w:b/>
                <w:bCs/>
                <w:snapToGrid/>
                <w:color w:val="000000"/>
                <w:sz w:val="28"/>
                <w:szCs w:val="28"/>
              </w:rPr>
              <w:t>四、意向挂牌企业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proofErr w:type="gramStart"/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江苏省苏安能</w:t>
            </w:r>
            <w:proofErr w:type="gramEnd"/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节能建材科技有限公司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开发区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苏州本控电子科技有限公司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高新区（筹）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布瑞克（苏州）农业信息科技有公司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高铁新城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proofErr w:type="gramStart"/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华皇电影</w:t>
            </w:r>
            <w:proofErr w:type="gramEnd"/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（苏州有限公司）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高铁新城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江苏佰家丽新材料科技有限公司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度假区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苏州春上文化旅游发展有限公司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度假区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江苏海思乐废气处理设备有限公司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黄桥街道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苏州安拓力精密部件有限公司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阳澄湖镇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64BC7" w:rsidRPr="00BB6705" w:rsidTr="007D7770">
        <w:trPr>
          <w:trHeight w:val="499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苏州市豪的食品有限公司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 w:hAnsi="宋体" w:cs="宋体"/>
                <w:snapToGrid/>
                <w:color w:val="000000"/>
                <w:sz w:val="24"/>
                <w:szCs w:val="24"/>
              </w:rPr>
            </w:pPr>
            <w:r w:rsidRPr="00BB6705">
              <w:rPr>
                <w:rFonts w:ascii="仿宋_GB2312" w:eastAsia="仿宋_GB2312" w:hAnsi="宋体" w:cs="宋体" w:hint="eastAsia"/>
                <w:snapToGrid/>
                <w:color w:val="000000"/>
                <w:sz w:val="24"/>
                <w:szCs w:val="24"/>
              </w:rPr>
              <w:t>阳澄湖镇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4BC7" w:rsidRPr="00BB6705" w:rsidRDefault="00764BC7" w:rsidP="007D777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color w:val="000000"/>
                <w:sz w:val="22"/>
                <w:szCs w:val="22"/>
              </w:rPr>
            </w:pPr>
            <w:r w:rsidRPr="00BB6705">
              <w:rPr>
                <w:rFonts w:ascii="宋体" w:eastAsia="宋体" w:hAnsi="宋体" w:cs="宋体" w:hint="eastAsia"/>
                <w:snapToGrid/>
                <w:color w:val="000000"/>
                <w:sz w:val="22"/>
                <w:szCs w:val="22"/>
              </w:rPr>
              <w:t xml:space="preserve">　</w:t>
            </w:r>
          </w:p>
        </w:tc>
      </w:tr>
    </w:tbl>
    <w:p w:rsidR="00764BC7" w:rsidRPr="00F744D0" w:rsidRDefault="00764BC7" w:rsidP="00435DF1">
      <w:pPr>
        <w:spacing w:beforeLines="20" w:line="240" w:lineRule="auto"/>
        <w:ind w:firstLine="1"/>
        <w:rPr>
          <w:rFonts w:ascii="仿宋_GB2312" w:eastAsia="仿宋_GB2312" w:hAnsi="宋体" w:cs="宋体"/>
          <w:snapToGrid/>
          <w:color w:val="000000"/>
          <w:sz w:val="24"/>
          <w:szCs w:val="24"/>
        </w:rPr>
      </w:pPr>
      <w:r w:rsidRPr="00F744D0">
        <w:rPr>
          <w:rFonts w:ascii="仿宋_GB2312" w:eastAsia="仿宋_GB2312" w:hAnsi="宋体" w:cs="宋体" w:hint="eastAsia"/>
          <w:snapToGrid/>
          <w:color w:val="000000"/>
          <w:sz w:val="24"/>
          <w:szCs w:val="24"/>
        </w:rPr>
        <w:t>说明：截至目前，全区列入省科技企业上市培育入库企业共23家</w:t>
      </w:r>
      <w:r>
        <w:rPr>
          <w:rFonts w:ascii="仿宋_GB2312" w:eastAsia="仿宋_GB2312" w:hAnsi="宋体" w:cs="宋体" w:hint="eastAsia"/>
          <w:snapToGrid/>
          <w:color w:val="000000"/>
          <w:sz w:val="24"/>
          <w:szCs w:val="24"/>
        </w:rPr>
        <w:t>（</w:t>
      </w:r>
      <w:r w:rsidRPr="00F744D0">
        <w:rPr>
          <w:rFonts w:ascii="仿宋_GB2312" w:eastAsia="仿宋_GB2312" w:hAnsi="宋体" w:cs="宋体" w:hint="eastAsia"/>
          <w:snapToGrid/>
          <w:color w:val="000000"/>
          <w:sz w:val="24"/>
          <w:szCs w:val="24"/>
        </w:rPr>
        <w:t>其中</w:t>
      </w:r>
      <w:r>
        <w:rPr>
          <w:rFonts w:ascii="仿宋_GB2312" w:eastAsia="仿宋_GB2312" w:hAnsi="宋体" w:cs="宋体" w:hint="eastAsia"/>
          <w:snapToGrid/>
          <w:color w:val="000000"/>
          <w:sz w:val="24"/>
          <w:szCs w:val="24"/>
        </w:rPr>
        <w:t>，2</w:t>
      </w:r>
      <w:r w:rsidRPr="00F744D0">
        <w:rPr>
          <w:rFonts w:ascii="仿宋_GB2312" w:eastAsia="仿宋_GB2312" w:hAnsi="宋体" w:cs="宋体" w:hint="eastAsia"/>
          <w:snapToGrid/>
          <w:color w:val="000000"/>
          <w:sz w:val="24"/>
          <w:szCs w:val="24"/>
        </w:rPr>
        <w:t>家已上市，</w:t>
      </w:r>
      <w:r>
        <w:rPr>
          <w:rFonts w:ascii="仿宋_GB2312" w:eastAsia="仿宋_GB2312" w:hAnsi="宋体" w:cs="宋体" w:hint="eastAsia"/>
          <w:snapToGrid/>
          <w:color w:val="000000"/>
          <w:sz w:val="24"/>
          <w:szCs w:val="24"/>
        </w:rPr>
        <w:t>6</w:t>
      </w:r>
      <w:r w:rsidRPr="00F744D0">
        <w:rPr>
          <w:rFonts w:ascii="仿宋_GB2312" w:eastAsia="仿宋_GB2312" w:hAnsi="宋体" w:cs="宋体" w:hint="eastAsia"/>
          <w:snapToGrid/>
          <w:color w:val="000000"/>
          <w:sz w:val="24"/>
          <w:szCs w:val="24"/>
        </w:rPr>
        <w:t>家已挂牌</w:t>
      </w:r>
      <w:r>
        <w:rPr>
          <w:rFonts w:ascii="仿宋_GB2312" w:eastAsia="仿宋_GB2312" w:hAnsi="宋体" w:cs="宋体" w:hint="eastAsia"/>
          <w:snapToGrid/>
          <w:color w:val="000000"/>
          <w:sz w:val="24"/>
          <w:szCs w:val="24"/>
        </w:rPr>
        <w:t>），</w:t>
      </w:r>
      <w:r w:rsidRPr="00F744D0">
        <w:rPr>
          <w:rFonts w:ascii="仿宋_GB2312" w:eastAsia="仿宋_GB2312" w:hAnsi="宋体" w:cs="宋体" w:hint="eastAsia"/>
          <w:snapToGrid/>
          <w:color w:val="000000"/>
          <w:sz w:val="24"/>
          <w:szCs w:val="24"/>
        </w:rPr>
        <w:t>上述名单不包</w:t>
      </w:r>
      <w:r>
        <w:rPr>
          <w:rFonts w:ascii="仿宋_GB2312" w:eastAsia="仿宋_GB2312" w:hAnsi="宋体" w:cs="宋体" w:hint="eastAsia"/>
          <w:snapToGrid/>
          <w:color w:val="000000"/>
          <w:sz w:val="24"/>
          <w:szCs w:val="24"/>
        </w:rPr>
        <w:t>括</w:t>
      </w:r>
      <w:proofErr w:type="gramStart"/>
      <w:r w:rsidRPr="00F744D0">
        <w:rPr>
          <w:rFonts w:ascii="仿宋_GB2312" w:eastAsia="仿宋_GB2312" w:hAnsi="宋体" w:cs="宋体" w:hint="eastAsia"/>
          <w:snapToGrid/>
          <w:color w:val="000000"/>
          <w:sz w:val="24"/>
          <w:szCs w:val="24"/>
        </w:rPr>
        <w:t>历年省</w:t>
      </w:r>
      <w:proofErr w:type="gramEnd"/>
      <w:r w:rsidRPr="00F744D0">
        <w:rPr>
          <w:rFonts w:ascii="仿宋_GB2312" w:eastAsia="仿宋_GB2312" w:hAnsi="宋体" w:cs="宋体" w:hint="eastAsia"/>
          <w:snapToGrid/>
          <w:color w:val="000000"/>
          <w:sz w:val="24"/>
          <w:szCs w:val="24"/>
        </w:rPr>
        <w:t>科技企业上市培育入库企业。</w:t>
      </w:r>
    </w:p>
    <w:p w:rsidR="00E52FAF" w:rsidRPr="00764BC7" w:rsidRDefault="00E52FAF"/>
    <w:sectPr w:rsidR="00E52FAF" w:rsidRPr="00764BC7" w:rsidSect="00C10D8F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814" w:right="1531" w:bottom="1985" w:left="1531" w:header="720" w:footer="1474" w:gutter="0"/>
      <w:paperSrc w:first="7" w:other="7"/>
      <w:pgNumType w:start="1"/>
      <w:cols w:space="720"/>
      <w:docGrid w:type="linesAndChars" w:linePitch="590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EC9" w:rsidRPr="00EC1BBC" w:rsidRDefault="00B45EC9" w:rsidP="00764BC7">
      <w:pPr>
        <w:spacing w:line="240" w:lineRule="auto"/>
        <w:rPr>
          <w:rFonts w:ascii="Verdana" w:eastAsia="仿宋_GB2312" w:hAnsi="Verdana" w:cs="Verdana"/>
          <w:snapToGrid/>
          <w:sz w:val="24"/>
          <w:szCs w:val="24"/>
          <w:lang w:eastAsia="en-US"/>
        </w:rPr>
      </w:pPr>
      <w:r>
        <w:separator/>
      </w:r>
    </w:p>
  </w:endnote>
  <w:endnote w:type="continuationSeparator" w:id="0">
    <w:p w:rsidR="00B45EC9" w:rsidRPr="00EC1BBC" w:rsidRDefault="00B45EC9" w:rsidP="00764BC7">
      <w:pPr>
        <w:spacing w:line="240" w:lineRule="auto"/>
        <w:rPr>
          <w:rFonts w:ascii="Verdana" w:eastAsia="仿宋_GB2312" w:hAnsi="Verdana" w:cs="Verdana"/>
          <w:snapToGrid/>
          <w:sz w:val="24"/>
          <w:szCs w:val="24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239" w:rsidRDefault="006038D3">
    <w:pPr>
      <w:pStyle w:val="a9"/>
      <w:ind w:leftChars="100" w:left="320" w:rightChars="100" w:right="320"/>
      <w:jc w:val="both"/>
    </w:pPr>
    <w:r>
      <w:rPr>
        <w:rFonts w:hint="eastAsia"/>
      </w:rPr>
      <w:t>—</w:t>
    </w:r>
    <w:r>
      <w:rPr>
        <w:rFonts w:hint="eastAsia"/>
      </w:rPr>
      <w:t xml:space="preserve"> </w:t>
    </w:r>
    <w:r w:rsidR="00C10D8F">
      <w:fldChar w:fldCharType="begin"/>
    </w:r>
    <w:r>
      <w:rPr>
        <w:rStyle w:val="aa"/>
      </w:rPr>
      <w:instrText xml:space="preserve"> PAGE </w:instrText>
    </w:r>
    <w:r w:rsidR="00C10D8F">
      <w:fldChar w:fldCharType="separate"/>
    </w:r>
    <w:r>
      <w:rPr>
        <w:rStyle w:val="aa"/>
        <w:noProof/>
      </w:rPr>
      <w:t>16</w:t>
    </w:r>
    <w:r w:rsidR="00C10D8F">
      <w:fldChar w:fldCharType="end"/>
    </w:r>
    <w:r>
      <w:rPr>
        <w:rStyle w:val="aa"/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239" w:rsidRDefault="006038D3">
    <w:pPr>
      <w:pStyle w:val="a9"/>
      <w:ind w:leftChars="100" w:left="320" w:rightChars="100" w:right="320"/>
      <w:jc w:val="right"/>
    </w:pPr>
    <w:r>
      <w:rPr>
        <w:rFonts w:hint="eastAsia"/>
      </w:rPr>
      <w:t>—</w:t>
    </w:r>
    <w:r>
      <w:rPr>
        <w:rFonts w:hint="eastAsia"/>
      </w:rPr>
      <w:t xml:space="preserve"> </w:t>
    </w:r>
    <w:r w:rsidR="00C10D8F">
      <w:fldChar w:fldCharType="begin"/>
    </w:r>
    <w:r>
      <w:rPr>
        <w:rStyle w:val="aa"/>
      </w:rPr>
      <w:instrText xml:space="preserve"> PAGE </w:instrText>
    </w:r>
    <w:r w:rsidR="00C10D8F">
      <w:fldChar w:fldCharType="separate"/>
    </w:r>
    <w:r w:rsidR="00435DF1">
      <w:rPr>
        <w:rStyle w:val="aa"/>
        <w:noProof/>
      </w:rPr>
      <w:t>1</w:t>
    </w:r>
    <w:r w:rsidR="00C10D8F">
      <w:fldChar w:fldCharType="end"/>
    </w:r>
    <w:r>
      <w:rPr>
        <w:rStyle w:val="aa"/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EC9" w:rsidRPr="00EC1BBC" w:rsidRDefault="00B45EC9" w:rsidP="00764BC7">
      <w:pPr>
        <w:spacing w:line="240" w:lineRule="auto"/>
        <w:rPr>
          <w:rFonts w:ascii="Verdana" w:eastAsia="仿宋_GB2312" w:hAnsi="Verdana" w:cs="Verdana"/>
          <w:snapToGrid/>
          <w:sz w:val="24"/>
          <w:szCs w:val="24"/>
          <w:lang w:eastAsia="en-US"/>
        </w:rPr>
      </w:pPr>
      <w:r>
        <w:separator/>
      </w:r>
    </w:p>
  </w:footnote>
  <w:footnote w:type="continuationSeparator" w:id="0">
    <w:p w:rsidR="00B45EC9" w:rsidRPr="00EC1BBC" w:rsidRDefault="00B45EC9" w:rsidP="00764BC7">
      <w:pPr>
        <w:spacing w:line="240" w:lineRule="auto"/>
        <w:rPr>
          <w:rFonts w:ascii="Verdana" w:eastAsia="仿宋_GB2312" w:hAnsi="Verdana" w:cs="Verdana"/>
          <w:snapToGrid/>
          <w:sz w:val="24"/>
          <w:szCs w:val="24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239" w:rsidRDefault="00B45EC9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239" w:rsidRDefault="00B45EC9">
    <w:pPr>
      <w:pStyle w:val="a8"/>
      <w:pBdr>
        <w:bottom w:val="none" w:sz="0" w:space="0" w:color="auto"/>
      </w:pBdr>
    </w:pPr>
  </w:p>
  <w:p w:rsidR="003A6239" w:rsidRDefault="00B45EC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4BC7"/>
    <w:rsid w:val="001E4BBC"/>
    <w:rsid w:val="00291AFF"/>
    <w:rsid w:val="00435DF1"/>
    <w:rsid w:val="006038D3"/>
    <w:rsid w:val="00764BC7"/>
    <w:rsid w:val="00AA4E92"/>
    <w:rsid w:val="00B45EC9"/>
    <w:rsid w:val="00C10D8F"/>
    <w:rsid w:val="00CB4410"/>
    <w:rsid w:val="00E3266A"/>
    <w:rsid w:val="00E5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C7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paragraph" w:styleId="1">
    <w:name w:val="heading 1"/>
    <w:basedOn w:val="a"/>
    <w:next w:val="a"/>
    <w:link w:val="1Char"/>
    <w:qFormat/>
    <w:rsid w:val="001E4BBC"/>
    <w:pPr>
      <w:keepNext/>
      <w:keepLines/>
      <w:autoSpaceDE/>
      <w:autoSpaceDN/>
      <w:snapToGrid/>
      <w:spacing w:before="340" w:after="330" w:line="578" w:lineRule="auto"/>
      <w:ind w:firstLine="0"/>
      <w:outlineLvl w:val="0"/>
    </w:pPr>
    <w:rPr>
      <w:rFonts w:eastAsia="仿宋_GB2312"/>
      <w:b/>
      <w:bCs/>
      <w:snapToGrid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AFF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customStyle="1" w:styleId="1Char">
    <w:name w:val="标题 1 Char"/>
    <w:basedOn w:val="a0"/>
    <w:link w:val="1"/>
    <w:rsid w:val="001E4BBC"/>
    <w:rPr>
      <w:rFonts w:eastAsia="仿宋_GB2312"/>
      <w:b/>
      <w:bCs/>
      <w:kern w:val="44"/>
      <w:sz w:val="44"/>
      <w:szCs w:val="44"/>
    </w:rPr>
  </w:style>
  <w:style w:type="paragraph" w:styleId="a4">
    <w:name w:val="Title"/>
    <w:basedOn w:val="a"/>
    <w:next w:val="a"/>
    <w:link w:val="Char"/>
    <w:qFormat/>
    <w:rsid w:val="001E4BBC"/>
    <w:pPr>
      <w:autoSpaceDE/>
      <w:autoSpaceDN/>
      <w:snapToGrid/>
      <w:spacing w:before="240" w:after="60" w:line="240" w:lineRule="auto"/>
      <w:ind w:firstLine="0"/>
      <w:jc w:val="center"/>
      <w:outlineLvl w:val="0"/>
    </w:pPr>
    <w:rPr>
      <w:rFonts w:asciiTheme="majorHAnsi" w:eastAsia="宋体" w:hAnsiTheme="majorHAnsi" w:cstheme="majorBidi"/>
      <w:b/>
      <w:bCs/>
      <w:snapToGrid/>
      <w:kern w:val="2"/>
      <w:szCs w:val="32"/>
    </w:rPr>
  </w:style>
  <w:style w:type="character" w:customStyle="1" w:styleId="Char">
    <w:name w:val="标题 Char"/>
    <w:basedOn w:val="a0"/>
    <w:link w:val="a4"/>
    <w:rsid w:val="001E4BBC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Subtitle"/>
    <w:basedOn w:val="a"/>
    <w:next w:val="a"/>
    <w:link w:val="Char0"/>
    <w:qFormat/>
    <w:rsid w:val="001E4BBC"/>
    <w:pPr>
      <w:autoSpaceDE/>
      <w:autoSpaceDN/>
      <w:snapToGrid/>
      <w:spacing w:before="240" w:after="60" w:line="312" w:lineRule="auto"/>
      <w:ind w:firstLine="0"/>
      <w:jc w:val="center"/>
      <w:outlineLvl w:val="1"/>
    </w:pPr>
    <w:rPr>
      <w:rFonts w:asciiTheme="majorHAnsi" w:eastAsia="宋体" w:hAnsiTheme="majorHAnsi" w:cstheme="majorBidi"/>
      <w:b/>
      <w:bCs/>
      <w:snapToGrid/>
      <w:kern w:val="28"/>
      <w:szCs w:val="32"/>
    </w:rPr>
  </w:style>
  <w:style w:type="character" w:customStyle="1" w:styleId="Char0">
    <w:name w:val="副标题 Char"/>
    <w:basedOn w:val="a0"/>
    <w:link w:val="a5"/>
    <w:rsid w:val="001E4BBC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6">
    <w:name w:val="Strong"/>
    <w:basedOn w:val="a0"/>
    <w:qFormat/>
    <w:rsid w:val="001E4BBC"/>
    <w:rPr>
      <w:b/>
      <w:bCs/>
    </w:rPr>
  </w:style>
  <w:style w:type="character" w:styleId="a7">
    <w:name w:val="Emphasis"/>
    <w:basedOn w:val="a0"/>
    <w:qFormat/>
    <w:rsid w:val="001E4BBC"/>
    <w:rPr>
      <w:i/>
      <w:iCs/>
    </w:rPr>
  </w:style>
  <w:style w:type="paragraph" w:styleId="a8">
    <w:name w:val="header"/>
    <w:basedOn w:val="a"/>
    <w:link w:val="Char1"/>
    <w:unhideWhenUsed/>
    <w:rsid w:val="00764BC7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eastAsia="仿宋_GB2312"/>
      <w:snapToGrid/>
      <w:kern w:val="2"/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764BC7"/>
    <w:rPr>
      <w:rFonts w:eastAsia="仿宋_GB2312"/>
      <w:kern w:val="2"/>
      <w:sz w:val="18"/>
      <w:szCs w:val="18"/>
    </w:rPr>
  </w:style>
  <w:style w:type="paragraph" w:styleId="a9">
    <w:name w:val="footer"/>
    <w:basedOn w:val="a"/>
    <w:link w:val="Char2"/>
    <w:unhideWhenUsed/>
    <w:rsid w:val="00764BC7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eastAsia="仿宋_GB2312"/>
      <w:snapToGrid/>
      <w:kern w:val="2"/>
      <w:sz w:val="18"/>
      <w:szCs w:val="18"/>
    </w:rPr>
  </w:style>
  <w:style w:type="character" w:customStyle="1" w:styleId="Char2">
    <w:name w:val="页脚 Char"/>
    <w:basedOn w:val="a0"/>
    <w:link w:val="a9"/>
    <w:uiPriority w:val="99"/>
    <w:semiHidden/>
    <w:rsid w:val="00764BC7"/>
    <w:rPr>
      <w:rFonts w:eastAsia="仿宋_GB2312"/>
      <w:kern w:val="2"/>
      <w:sz w:val="18"/>
      <w:szCs w:val="18"/>
    </w:rPr>
  </w:style>
  <w:style w:type="character" w:styleId="aa">
    <w:name w:val="page number"/>
    <w:basedOn w:val="a0"/>
    <w:rsid w:val="00764BC7"/>
  </w:style>
  <w:style w:type="paragraph" w:customStyle="1" w:styleId="10">
    <w:name w:val="标题1"/>
    <w:basedOn w:val="a"/>
    <w:next w:val="a"/>
    <w:rsid w:val="00764BC7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ab">
    <w:name w:val="附件栏"/>
    <w:basedOn w:val="a"/>
    <w:rsid w:val="00764B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3</cp:revision>
  <dcterms:created xsi:type="dcterms:W3CDTF">2018-04-03T07:46:00Z</dcterms:created>
  <dcterms:modified xsi:type="dcterms:W3CDTF">2018-04-03T09:55:00Z</dcterms:modified>
</cp:coreProperties>
</file>