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3A" w:rsidRPr="00F02834" w:rsidRDefault="0021793A" w:rsidP="0021793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2834">
        <w:rPr>
          <w:rFonts w:ascii="Times New Roman" w:eastAsia="宋体" w:hAnsi="Times New Roman" w:cs="Times New Roman"/>
          <w:kern w:val="0"/>
          <w:sz w:val="32"/>
          <w:szCs w:val="32"/>
          <w:bdr w:val="none" w:sz="0" w:space="0" w:color="auto" w:frame="1"/>
        </w:rPr>
        <w:t>附件：待验收结</w:t>
      </w:r>
      <w:proofErr w:type="gramStart"/>
      <w:r w:rsidRPr="00F02834">
        <w:rPr>
          <w:rFonts w:ascii="Times New Roman" w:eastAsia="宋体" w:hAnsi="Times New Roman" w:cs="Times New Roman"/>
          <w:kern w:val="0"/>
          <w:sz w:val="32"/>
          <w:szCs w:val="32"/>
          <w:bdr w:val="none" w:sz="0" w:space="0" w:color="auto" w:frame="1"/>
        </w:rPr>
        <w:t>项项目</w:t>
      </w:r>
      <w:proofErr w:type="gramEnd"/>
      <w:r w:rsidRPr="00F02834">
        <w:rPr>
          <w:rFonts w:ascii="Times New Roman" w:eastAsia="宋体" w:hAnsi="Times New Roman" w:cs="Times New Roman"/>
          <w:kern w:val="0"/>
          <w:sz w:val="32"/>
          <w:szCs w:val="32"/>
          <w:bdr w:val="none" w:sz="0" w:space="0" w:color="auto" w:frame="1"/>
        </w:rPr>
        <w:t>名单</w:t>
      </w:r>
    </w:p>
    <w:p w:rsidR="0021793A" w:rsidRPr="00F02834" w:rsidRDefault="0021793A" w:rsidP="0021793A">
      <w:pPr>
        <w:widowControl/>
        <w:spacing w:line="58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02834">
        <w:rPr>
          <w:rFonts w:ascii="Times New Roman" w:eastAsia="宋体" w:hAnsi="Times New Roman" w:cs="Times New Roman"/>
          <w:b/>
          <w:bCs/>
          <w:kern w:val="0"/>
          <w:sz w:val="44"/>
        </w:rPr>
        <w:t>一、</w:t>
      </w:r>
      <w:r w:rsidRPr="00F02834">
        <w:rPr>
          <w:rFonts w:ascii="Times New Roman" w:eastAsia="宋体" w:hAnsi="Times New Roman" w:cs="Times New Roman"/>
          <w:b/>
          <w:bCs/>
          <w:kern w:val="0"/>
          <w:sz w:val="44"/>
        </w:rPr>
        <w:t>2016</w:t>
      </w:r>
      <w:r w:rsidRPr="00F02834">
        <w:rPr>
          <w:rFonts w:ascii="Times New Roman" w:eastAsia="宋体" w:hAnsi="Times New Roman" w:cs="Times New Roman"/>
          <w:b/>
          <w:bCs/>
          <w:kern w:val="0"/>
          <w:sz w:val="44"/>
        </w:rPr>
        <w:t>年度苏州市重大版权推广运用计划项目</w:t>
      </w:r>
    </w:p>
    <w:tbl>
      <w:tblPr>
        <w:tblW w:w="129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"/>
        <w:gridCol w:w="3997"/>
        <w:gridCol w:w="4712"/>
        <w:gridCol w:w="1722"/>
        <w:gridCol w:w="1816"/>
      </w:tblGrid>
      <w:tr w:rsidR="0021793A" w:rsidRPr="00F02834" w:rsidTr="006D61FA">
        <w:trPr>
          <w:trHeight w:val="675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项目名称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承担单位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起止时间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归口管理部门</w:t>
            </w:r>
          </w:p>
        </w:tc>
      </w:tr>
      <w:tr w:rsidR="0021793A" w:rsidRPr="00F02834" w:rsidTr="006D61FA">
        <w:trPr>
          <w:trHeight w:val="555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基于博物馆文化大数据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互动展览平台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苏州多棱镜网络科技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有限公司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吴江区版权局</w:t>
            </w:r>
          </w:p>
        </w:tc>
      </w:tr>
      <w:tr w:rsidR="0021793A" w:rsidRPr="00F02834" w:rsidTr="006D61FA">
        <w:trPr>
          <w:trHeight w:val="57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文化创意丝巾推广运用项目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苏州市山水丝绸有限公司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吴江区版权局</w:t>
            </w:r>
          </w:p>
        </w:tc>
      </w:tr>
      <w:tr w:rsidR="0021793A" w:rsidRPr="00F02834" w:rsidTr="006D61FA">
        <w:trPr>
          <w:trHeight w:val="555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智慧旅游（景区）大数据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综合应用管理平台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苏州网信信息科技有限公司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吴江区版权局</w:t>
            </w:r>
          </w:p>
        </w:tc>
      </w:tr>
      <w:tr w:rsidR="0021793A" w:rsidRPr="00F02834" w:rsidTr="006D61FA">
        <w:trPr>
          <w:trHeight w:val="57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YeYoo</w:t>
            </w:r>
            <w:proofErr w:type="spellEnd"/>
            <w:r w:rsidRPr="00F02834">
              <w:rPr>
                <w:rFonts w:ascii="宋体" w:eastAsia="宋体" w:hAnsi="宋体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智慧管理平台软件</w:t>
            </w: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V1.0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江苏</w:t>
            </w:r>
            <w:proofErr w:type="gramStart"/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亿友慧云软件</w:t>
            </w:r>
            <w:proofErr w:type="gramEnd"/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股份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有限公司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吴江区文体局</w:t>
            </w:r>
          </w:p>
        </w:tc>
      </w:tr>
      <w:tr w:rsidR="0021793A" w:rsidRPr="00F02834" w:rsidTr="006D61FA">
        <w:trPr>
          <w:trHeight w:val="555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南师大智慧城镇数字化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平台软件系统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苏州南师大智慧创意产业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有限公司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吴中区文体局</w:t>
            </w:r>
          </w:p>
        </w:tc>
      </w:tr>
      <w:tr w:rsidR="0021793A" w:rsidRPr="00F02834" w:rsidTr="006D61FA">
        <w:trPr>
          <w:trHeight w:val="54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三维动画系列片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《幻想家小美</w:t>
            </w: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F02834">
              <w:rPr>
                <w:rFonts w:ascii="宋体" w:eastAsia="宋体" w:hAnsi="宋体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》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江苏糖心文化传媒有限公司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吴中区文体局</w:t>
            </w:r>
          </w:p>
        </w:tc>
      </w:tr>
      <w:tr w:rsidR="0021793A" w:rsidRPr="00F02834" w:rsidTr="006D61FA">
        <w:trPr>
          <w:trHeight w:val="57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蓝恩</w:t>
            </w:r>
            <w:proofErr w:type="spellStart"/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CoRES</w:t>
            </w:r>
            <w:proofErr w:type="spellEnd"/>
            <w:r w:rsidRPr="00F02834">
              <w:rPr>
                <w:rFonts w:ascii="宋体" w:eastAsia="宋体" w:hAnsi="宋体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临检实验室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管理系统软件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苏州蓝恩信息科技有限公司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吴中区文体局</w:t>
            </w:r>
          </w:p>
        </w:tc>
      </w:tr>
      <w:tr w:rsidR="0021793A" w:rsidRPr="00F02834" w:rsidTr="006D61FA">
        <w:trPr>
          <w:trHeight w:val="555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捷安水产养殖信息化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（智能化）软件系统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苏州捷安信息科技有限公司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姑苏知识产权局</w:t>
            </w:r>
          </w:p>
        </w:tc>
      </w:tr>
      <w:tr w:rsidR="0021793A" w:rsidRPr="00F02834" w:rsidTr="006D61FA">
        <w:trPr>
          <w:trHeight w:val="54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TOPHOTOS</w:t>
            </w:r>
            <w:r w:rsidRPr="00F02834">
              <w:rPr>
                <w:rFonts w:ascii="宋体" w:eastAsia="宋体" w:hAnsi="宋体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工业光学摄影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测量系统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苏州西博三维科技有限公司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苏州工业园区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知识产权局</w:t>
            </w:r>
          </w:p>
        </w:tc>
      </w:tr>
      <w:tr w:rsidR="0021793A" w:rsidRPr="00F02834" w:rsidTr="006D61FA">
        <w:trPr>
          <w:trHeight w:val="57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中恒普瑞能源云平台的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电能服务技术推广运用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苏州中恒普瑞能源互联网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科技有限公司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苏州工业园区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知识产权局</w:t>
            </w:r>
          </w:p>
        </w:tc>
      </w:tr>
      <w:tr w:rsidR="0021793A" w:rsidRPr="00F02834" w:rsidTr="006D61FA">
        <w:trPr>
          <w:trHeight w:val="57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华兴致远三维信息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解析分析软件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苏州华兴致远电子科技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有限公司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苏州工业园区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知识产权局</w:t>
            </w:r>
          </w:p>
        </w:tc>
      </w:tr>
      <w:tr w:rsidR="0021793A" w:rsidRPr="00F02834" w:rsidTr="006D61FA">
        <w:trPr>
          <w:trHeight w:val="555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皮秒激光应力诱导加工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设备系统软件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苏州德龙激光股份有限公司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苏州工业园区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知识产权局</w:t>
            </w:r>
          </w:p>
        </w:tc>
      </w:tr>
      <w:tr w:rsidR="0021793A" w:rsidRPr="00F02834" w:rsidTr="006D61FA">
        <w:trPr>
          <w:trHeight w:val="555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13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吉联企业</w:t>
            </w:r>
            <w:proofErr w:type="gramEnd"/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电能管理平台系统</w:t>
            </w:r>
          </w:p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软件</w:t>
            </w: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V1.O</w:t>
            </w:r>
            <w:r w:rsidRPr="00F02834">
              <w:rPr>
                <w:rFonts w:ascii="宋体" w:eastAsia="宋体" w:hAnsi="宋体" w:cs="Times New Roman" w:hint="eastAsia"/>
                <w:kern w:val="0"/>
                <w:sz w:val="24"/>
                <w:szCs w:val="24"/>
                <w:bdr w:val="none" w:sz="0" w:space="0" w:color="auto" w:frame="1"/>
              </w:rPr>
              <w:t>推广运用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苏州吉联智能科技有限公司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1793A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苏州高新区</w:t>
            </w:r>
          </w:p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知识产权局</w:t>
            </w:r>
          </w:p>
        </w:tc>
      </w:tr>
    </w:tbl>
    <w:p w:rsidR="0021793A" w:rsidRPr="00F02834" w:rsidRDefault="0021793A" w:rsidP="0021793A">
      <w:pPr>
        <w:widowControl/>
        <w:spacing w:line="58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02834">
        <w:rPr>
          <w:rFonts w:ascii="Times New Roman" w:eastAsia="宋体" w:hAnsi="Times New Roman" w:cs="Times New Roman"/>
          <w:b/>
          <w:bCs/>
          <w:kern w:val="0"/>
          <w:sz w:val="44"/>
        </w:rPr>
        <w:t>二、</w:t>
      </w:r>
      <w:r w:rsidRPr="00F02834">
        <w:rPr>
          <w:rFonts w:ascii="Times New Roman" w:eastAsia="宋体" w:hAnsi="Times New Roman" w:cs="Times New Roman"/>
          <w:b/>
          <w:bCs/>
          <w:kern w:val="0"/>
          <w:sz w:val="44"/>
        </w:rPr>
        <w:t>2016</w:t>
      </w:r>
      <w:r w:rsidRPr="00F02834">
        <w:rPr>
          <w:rFonts w:ascii="Times New Roman" w:eastAsia="宋体" w:hAnsi="Times New Roman" w:cs="Times New Roman"/>
          <w:b/>
          <w:bCs/>
          <w:kern w:val="0"/>
          <w:sz w:val="44"/>
        </w:rPr>
        <w:t>年度苏州市版权工作示范单位推进计划项目</w:t>
      </w:r>
    </w:p>
    <w:tbl>
      <w:tblPr>
        <w:tblW w:w="129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1"/>
        <w:gridCol w:w="7218"/>
        <w:gridCol w:w="2149"/>
        <w:gridCol w:w="2437"/>
      </w:tblGrid>
      <w:tr w:rsidR="0021793A" w:rsidRPr="00F02834" w:rsidTr="006D61FA">
        <w:trPr>
          <w:trHeight w:val="645"/>
          <w:tblCellSpacing w:w="15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承</w:t>
            </w: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 xml:space="preserve">  </w:t>
            </w: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担</w:t>
            </w: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 xml:space="preserve">  </w:t>
            </w: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单</w:t>
            </w: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 xml:space="preserve">  </w:t>
            </w: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位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起止时间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归口管理部门</w:t>
            </w:r>
          </w:p>
        </w:tc>
      </w:tr>
      <w:tr w:rsidR="0021793A" w:rsidRPr="00F02834" w:rsidTr="006D61FA">
        <w:trPr>
          <w:trHeight w:val="480"/>
          <w:tblCellSpacing w:w="15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苏州讯智信息技术</w:t>
            </w:r>
            <w:proofErr w:type="gramEnd"/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有限公司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吴江区版权局</w:t>
            </w:r>
          </w:p>
        </w:tc>
      </w:tr>
      <w:tr w:rsidR="0021793A" w:rsidRPr="00F02834" w:rsidTr="006D61FA">
        <w:trPr>
          <w:trHeight w:val="525"/>
          <w:tblCellSpacing w:w="15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苏州惠联智能科技有限公司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吴江区版权局</w:t>
            </w:r>
          </w:p>
        </w:tc>
      </w:tr>
      <w:tr w:rsidR="0021793A" w:rsidRPr="00F02834" w:rsidTr="006D61FA">
        <w:trPr>
          <w:trHeight w:val="420"/>
          <w:tblCellSpacing w:w="15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苏州太湖雪丝绸股份有限公司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吴江区版权局</w:t>
            </w:r>
          </w:p>
        </w:tc>
      </w:tr>
      <w:tr w:rsidR="0021793A" w:rsidRPr="00F02834" w:rsidTr="006D61FA">
        <w:trPr>
          <w:trHeight w:val="420"/>
          <w:tblCellSpacing w:w="15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苏州市新石器时代古建营造工程有限公司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吴中区文体局</w:t>
            </w:r>
          </w:p>
        </w:tc>
      </w:tr>
      <w:tr w:rsidR="0021793A" w:rsidRPr="00F02834" w:rsidTr="006D61FA">
        <w:trPr>
          <w:trHeight w:val="420"/>
          <w:tblCellSpacing w:w="15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吴中区香山</w:t>
            </w:r>
            <w:proofErr w:type="gramStart"/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街道周春毅</w:t>
            </w:r>
            <w:proofErr w:type="gramEnd"/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核雕工作室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吴中区文体局</w:t>
            </w:r>
          </w:p>
        </w:tc>
      </w:tr>
      <w:tr w:rsidR="0021793A" w:rsidRPr="00F02834" w:rsidTr="006D61FA">
        <w:trPr>
          <w:trHeight w:val="420"/>
          <w:tblCellSpacing w:w="15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苏州市吴中区光福镇良缘玉雕刻工作室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吴中区文体局</w:t>
            </w:r>
          </w:p>
        </w:tc>
      </w:tr>
      <w:tr w:rsidR="0021793A" w:rsidRPr="00F02834" w:rsidTr="006D61FA">
        <w:trPr>
          <w:trHeight w:val="420"/>
          <w:tblCellSpacing w:w="15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江苏新亿</w:t>
            </w:r>
            <w:proofErr w:type="gramStart"/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迪</w:t>
            </w:r>
            <w:proofErr w:type="gramEnd"/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智能科技有限公司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姑苏区知识产权局</w:t>
            </w:r>
          </w:p>
        </w:tc>
      </w:tr>
      <w:tr w:rsidR="0021793A" w:rsidRPr="00F02834" w:rsidTr="006D61FA">
        <w:trPr>
          <w:trHeight w:val="420"/>
          <w:tblCellSpacing w:w="15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苏州古吴轩出版社有限公司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姑苏区知识产权局</w:t>
            </w:r>
          </w:p>
        </w:tc>
      </w:tr>
      <w:tr w:rsidR="0021793A" w:rsidRPr="00F02834" w:rsidTr="006D61FA">
        <w:trPr>
          <w:trHeight w:val="420"/>
          <w:tblCellSpacing w:w="15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苏州和</w:t>
            </w:r>
            <w:proofErr w:type="gramStart"/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氏设计</w:t>
            </w:r>
            <w:proofErr w:type="gramEnd"/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营造股份有限公司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苏州工业园区知识产权局</w:t>
            </w:r>
          </w:p>
        </w:tc>
      </w:tr>
      <w:tr w:rsidR="0021793A" w:rsidRPr="00F02834" w:rsidTr="006D61FA">
        <w:trPr>
          <w:trHeight w:val="420"/>
          <w:tblCellSpacing w:w="15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苏州科达科技股份有限公司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苏州高新区知识产权局</w:t>
            </w:r>
          </w:p>
        </w:tc>
      </w:tr>
    </w:tbl>
    <w:p w:rsidR="0021793A" w:rsidRPr="00F02834" w:rsidRDefault="0021793A" w:rsidP="0021793A">
      <w:pPr>
        <w:widowControl/>
        <w:spacing w:line="58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02834">
        <w:rPr>
          <w:rFonts w:ascii="Times New Roman" w:eastAsia="宋体" w:hAnsi="Times New Roman" w:cs="Times New Roman"/>
          <w:b/>
          <w:bCs/>
          <w:kern w:val="0"/>
          <w:sz w:val="44"/>
        </w:rPr>
        <w:t>三、</w:t>
      </w:r>
      <w:r w:rsidRPr="00F02834">
        <w:rPr>
          <w:rFonts w:ascii="Times New Roman" w:eastAsia="宋体" w:hAnsi="Times New Roman" w:cs="Times New Roman"/>
          <w:b/>
          <w:bCs/>
          <w:kern w:val="0"/>
          <w:sz w:val="44"/>
        </w:rPr>
        <w:t>2016</w:t>
      </w:r>
      <w:r w:rsidRPr="00F02834">
        <w:rPr>
          <w:rFonts w:ascii="Times New Roman" w:eastAsia="宋体" w:hAnsi="Times New Roman" w:cs="Times New Roman"/>
          <w:b/>
          <w:bCs/>
          <w:kern w:val="0"/>
          <w:sz w:val="44"/>
        </w:rPr>
        <w:t>年度苏州市版权密集型企业培育计划项目</w:t>
      </w:r>
    </w:p>
    <w:tbl>
      <w:tblPr>
        <w:tblW w:w="130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2"/>
        <w:gridCol w:w="7242"/>
        <w:gridCol w:w="2150"/>
        <w:gridCol w:w="2456"/>
      </w:tblGrid>
      <w:tr w:rsidR="0021793A" w:rsidRPr="00F02834" w:rsidTr="006D61FA">
        <w:trPr>
          <w:trHeight w:val="525"/>
          <w:tblCellSpacing w:w="15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承</w:t>
            </w: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 xml:space="preserve">  </w:t>
            </w: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担</w:t>
            </w: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 xml:space="preserve">  </w:t>
            </w: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单</w:t>
            </w: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 xml:space="preserve">  </w:t>
            </w: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位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起止时间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归口管理部门</w:t>
            </w:r>
          </w:p>
        </w:tc>
      </w:tr>
      <w:tr w:rsidR="0021793A" w:rsidRPr="00F02834" w:rsidTr="006D61FA">
        <w:trPr>
          <w:trHeight w:val="555"/>
          <w:tblCellSpacing w:w="15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苏州博众精工科技有限公司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吴江区版权局</w:t>
            </w:r>
          </w:p>
        </w:tc>
      </w:tr>
      <w:tr w:rsidR="0021793A" w:rsidRPr="00F02834" w:rsidTr="006D61FA">
        <w:trPr>
          <w:trHeight w:val="690"/>
          <w:tblCellSpacing w:w="15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江苏风云科技服务有限公司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2016.6~2018.5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2834" w:rsidRPr="00F02834" w:rsidRDefault="0021793A" w:rsidP="006D61F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02834">
              <w:rPr>
                <w:rFonts w:ascii="Times New Roman" w:eastAsia="宋体" w:hAnsi="Times New Roman" w:cs="Times New Roman"/>
                <w:kern w:val="0"/>
                <w:sz w:val="24"/>
                <w:szCs w:val="24"/>
                <w:bdr w:val="none" w:sz="0" w:space="0" w:color="auto" w:frame="1"/>
              </w:rPr>
              <w:t>苏州工业园区知识产权局</w:t>
            </w:r>
          </w:p>
        </w:tc>
      </w:tr>
    </w:tbl>
    <w:p w:rsidR="0021793A" w:rsidRPr="00F02834" w:rsidRDefault="0021793A" w:rsidP="0021793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1793A" w:rsidRPr="00F02834" w:rsidRDefault="0021793A" w:rsidP="0021793A"/>
    <w:p w:rsidR="00353414" w:rsidRPr="0021793A" w:rsidRDefault="00353414"/>
    <w:sectPr w:rsidR="00353414" w:rsidRPr="0021793A" w:rsidSect="0021793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77C" w:rsidRDefault="00D8777C" w:rsidP="0021793A">
      <w:r>
        <w:separator/>
      </w:r>
    </w:p>
  </w:endnote>
  <w:endnote w:type="continuationSeparator" w:id="0">
    <w:p w:rsidR="00D8777C" w:rsidRDefault="00D8777C" w:rsidP="00217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77C" w:rsidRDefault="00D8777C" w:rsidP="0021793A">
      <w:r>
        <w:separator/>
      </w:r>
    </w:p>
  </w:footnote>
  <w:footnote w:type="continuationSeparator" w:id="0">
    <w:p w:rsidR="00D8777C" w:rsidRDefault="00D8777C" w:rsidP="002179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93A"/>
    <w:rsid w:val="0021793A"/>
    <w:rsid w:val="00353414"/>
    <w:rsid w:val="00D8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9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9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2018-04-03T09:14:00Z</dcterms:created>
  <dcterms:modified xsi:type="dcterms:W3CDTF">2018-04-03T09:15:00Z</dcterms:modified>
</cp:coreProperties>
</file>