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92" w:rsidRPr="007B3632" w:rsidRDefault="00415A92" w:rsidP="00415A92">
      <w:pPr>
        <w:autoSpaceDE w:val="0"/>
        <w:autoSpaceDN w:val="0"/>
        <w:adjustRightInd w:val="0"/>
        <w:spacing w:line="556" w:lineRule="exact"/>
        <w:jc w:val="left"/>
        <w:rPr>
          <w:rFonts w:ascii="黑体" w:eastAsia="黑体" w:hAnsi="黑体"/>
          <w:spacing w:val="-4"/>
        </w:rPr>
      </w:pPr>
      <w:r w:rsidRPr="007B3632">
        <w:rPr>
          <w:rFonts w:ascii="黑体" w:eastAsia="黑体" w:hAnsi="黑体" w:hint="eastAsia"/>
          <w:spacing w:val="-4"/>
        </w:rPr>
        <w:t>附件</w:t>
      </w:r>
      <w:r w:rsidRPr="00A419F7">
        <w:rPr>
          <w:rFonts w:eastAsia="黑体" w:hint="eastAsia"/>
          <w:spacing w:val="-4"/>
        </w:rPr>
        <w:t>2</w:t>
      </w:r>
      <w:r w:rsidRPr="007B3632">
        <w:rPr>
          <w:rFonts w:ascii="黑体" w:eastAsia="黑体" w:hAnsi="黑体" w:hint="eastAsia"/>
          <w:spacing w:val="-4"/>
        </w:rPr>
        <w:t>：</w:t>
      </w:r>
    </w:p>
    <w:p w:rsidR="00415A92" w:rsidRPr="007B3632" w:rsidRDefault="00415A92" w:rsidP="00415A92">
      <w:pPr>
        <w:autoSpaceDE w:val="0"/>
        <w:autoSpaceDN w:val="0"/>
        <w:adjustRightInd w:val="0"/>
        <w:spacing w:line="556" w:lineRule="exact"/>
        <w:jc w:val="center"/>
        <w:rPr>
          <w:rFonts w:ascii="方正小标宋_GBK" w:eastAsia="方正小标宋_GBK"/>
          <w:spacing w:val="-4"/>
          <w:sz w:val="44"/>
          <w:szCs w:val="44"/>
        </w:rPr>
      </w:pPr>
      <w:r w:rsidRPr="007B3632">
        <w:rPr>
          <w:rFonts w:ascii="方正小标宋_GBK" w:eastAsia="方正小标宋_GBK" w:hint="eastAsia"/>
          <w:spacing w:val="-4"/>
          <w:sz w:val="44"/>
          <w:szCs w:val="44"/>
        </w:rPr>
        <w:t>相关名词解释</w:t>
      </w:r>
    </w:p>
    <w:p w:rsidR="00415A92" w:rsidRPr="007B3632" w:rsidRDefault="00415A92" w:rsidP="00415A92">
      <w:pPr>
        <w:autoSpaceDE w:val="0"/>
        <w:autoSpaceDN w:val="0"/>
        <w:adjustRightInd w:val="0"/>
        <w:spacing w:line="556" w:lineRule="exact"/>
        <w:rPr>
          <w:rFonts w:ascii="方正小标宋_GBK" w:eastAsia="方正小标宋_GBK"/>
          <w:spacing w:val="-4"/>
          <w:szCs w:val="21"/>
        </w:rPr>
      </w:pPr>
    </w:p>
    <w:p w:rsidR="00415A92" w:rsidRPr="00415A92" w:rsidRDefault="00415A92" w:rsidP="00415A92">
      <w:pPr>
        <w:autoSpaceDE w:val="0"/>
        <w:autoSpaceDN w:val="0"/>
        <w:adjustRightInd w:val="0"/>
        <w:spacing w:line="540" w:lineRule="exact"/>
        <w:ind w:firstLineChars="200" w:firstLine="624"/>
        <w:rPr>
          <w:spacing w:val="-4"/>
        </w:rPr>
      </w:pPr>
      <w:r w:rsidRPr="00415A92">
        <w:rPr>
          <w:rFonts w:hint="eastAsia"/>
          <w:spacing w:val="-4"/>
        </w:rPr>
        <w:t>①</w:t>
      </w:r>
      <w:r w:rsidRPr="00415A92">
        <w:rPr>
          <w:spacing w:val="-4"/>
        </w:rPr>
        <w:t>勇当</w:t>
      </w:r>
      <w:r w:rsidRPr="00415A92">
        <w:rPr>
          <w:spacing w:val="-4"/>
        </w:rPr>
        <w:t>“</w:t>
      </w:r>
      <w:r w:rsidRPr="00415A92">
        <w:rPr>
          <w:spacing w:val="-4"/>
        </w:rPr>
        <w:t>两个标杆</w:t>
      </w:r>
      <w:r w:rsidRPr="00415A92">
        <w:rPr>
          <w:spacing w:val="-4"/>
        </w:rPr>
        <w:t>”</w:t>
      </w:r>
      <w:r w:rsidRPr="00415A92">
        <w:rPr>
          <w:rFonts w:hint="eastAsia"/>
          <w:spacing w:val="-4"/>
        </w:rPr>
        <w:t>：苏州</w:t>
      </w:r>
      <w:r w:rsidRPr="00415A92">
        <w:rPr>
          <w:spacing w:val="-4"/>
        </w:rPr>
        <w:t>不仅要成为高水平全面建成小康社会的标杆，而且要成为探索具有时代特征、江苏特点的中国特色社会主义现代化道路的标杆，用率先探索来引领江苏的现代化建设实践。</w:t>
      </w:r>
    </w:p>
    <w:p w:rsidR="00415A92" w:rsidRPr="00415A92" w:rsidRDefault="00415A92" w:rsidP="00415A92">
      <w:pPr>
        <w:autoSpaceDE w:val="0"/>
        <w:autoSpaceDN w:val="0"/>
        <w:adjustRightInd w:val="0"/>
        <w:spacing w:line="540" w:lineRule="exact"/>
        <w:ind w:firstLineChars="200" w:firstLine="624"/>
        <w:rPr>
          <w:spacing w:val="-4"/>
        </w:rPr>
      </w:pPr>
      <w:r w:rsidRPr="00415A92">
        <w:rPr>
          <w:rFonts w:hint="eastAsia"/>
          <w:spacing w:val="-4"/>
        </w:rPr>
        <w:t>②</w:t>
      </w:r>
      <w:r w:rsidRPr="00415A92">
        <w:rPr>
          <w:spacing w:val="-4"/>
        </w:rPr>
        <w:t>落实</w:t>
      </w:r>
      <w:r w:rsidRPr="00415A92">
        <w:rPr>
          <w:spacing w:val="-4"/>
        </w:rPr>
        <w:t>“</w:t>
      </w:r>
      <w:r w:rsidRPr="00415A92">
        <w:rPr>
          <w:spacing w:val="-4"/>
        </w:rPr>
        <w:t>四个突出</w:t>
      </w:r>
      <w:r w:rsidRPr="00415A92">
        <w:rPr>
          <w:rFonts w:hint="eastAsia"/>
          <w:spacing w:val="-4"/>
        </w:rPr>
        <w:t>：苏州</w:t>
      </w:r>
      <w:r w:rsidRPr="00415A92">
        <w:rPr>
          <w:spacing w:val="-4"/>
        </w:rPr>
        <w:t>突出创新驱动、突出改革开放、突出城乡建设、突出文化传承。</w:t>
      </w:r>
    </w:p>
    <w:p w:rsidR="00415A92" w:rsidRPr="00415A92" w:rsidRDefault="00415A92" w:rsidP="00415A92">
      <w:pPr>
        <w:spacing w:line="540" w:lineRule="exact"/>
        <w:ind w:firstLine="658"/>
        <w:rPr>
          <w:spacing w:val="-4"/>
        </w:rPr>
      </w:pPr>
      <w:r w:rsidRPr="00415A92">
        <w:rPr>
          <w:rFonts w:hint="eastAsia"/>
          <w:spacing w:val="-4"/>
        </w:rPr>
        <w:t>③</w:t>
      </w:r>
      <w:r w:rsidRPr="00415A92">
        <w:rPr>
          <w:spacing w:val="-4"/>
        </w:rPr>
        <w:t>建设</w:t>
      </w:r>
      <w:r w:rsidRPr="00415A92">
        <w:rPr>
          <w:spacing w:val="-4"/>
        </w:rPr>
        <w:t>“</w:t>
      </w:r>
      <w:r w:rsidRPr="00415A92">
        <w:rPr>
          <w:spacing w:val="-4"/>
        </w:rPr>
        <w:t>四个名城</w:t>
      </w:r>
      <w:r w:rsidRPr="00415A92">
        <w:rPr>
          <w:spacing w:val="-4"/>
        </w:rPr>
        <w:t>”</w:t>
      </w:r>
      <w:r w:rsidRPr="00415A92">
        <w:rPr>
          <w:rFonts w:hint="eastAsia"/>
          <w:spacing w:val="-4"/>
        </w:rPr>
        <w:t>：苏州</w:t>
      </w:r>
      <w:r w:rsidRPr="00415A92">
        <w:rPr>
          <w:spacing w:val="-4"/>
        </w:rPr>
        <w:t>致力于打造先导产业创新集聚区，促进产业迈入全球价值链中高端，加快建设具有国际竞争力的现代产业名城；致力于成为全球创新网络重要节点，坚持开放创新</w:t>
      </w:r>
      <w:r w:rsidRPr="00415A92">
        <w:rPr>
          <w:spacing w:val="-4"/>
        </w:rPr>
        <w:t>“</w:t>
      </w:r>
      <w:r w:rsidRPr="00415A92">
        <w:rPr>
          <w:spacing w:val="-4"/>
        </w:rPr>
        <w:t>双轮驱动</w:t>
      </w:r>
      <w:r w:rsidRPr="00415A92">
        <w:rPr>
          <w:spacing w:val="-4"/>
        </w:rPr>
        <w:t>”</w:t>
      </w:r>
      <w:r w:rsidRPr="00415A92">
        <w:rPr>
          <w:spacing w:val="-4"/>
        </w:rPr>
        <w:t>，集聚整合全球创新资源要素，加快建设开放包容的创新创业名城；致力于呈现人间新天堂模样，充分展现苏州城市之美，彰显江南水乡</w:t>
      </w:r>
      <w:r w:rsidRPr="00415A92">
        <w:rPr>
          <w:rFonts w:hint="eastAsia"/>
          <w:spacing w:val="-4"/>
        </w:rPr>
        <w:t>生态韵味，加快</w:t>
      </w:r>
      <w:r w:rsidRPr="00415A92">
        <w:rPr>
          <w:spacing w:val="-4"/>
        </w:rPr>
        <w:t>建设富裕文明的美丽宜居名城；致力于</w:t>
      </w:r>
      <w:r w:rsidRPr="00415A92">
        <w:rPr>
          <w:rFonts w:hint="eastAsia"/>
          <w:spacing w:val="-4"/>
        </w:rPr>
        <w:t>塑造</w:t>
      </w:r>
      <w:r w:rsidRPr="00415A92">
        <w:rPr>
          <w:spacing w:val="-4"/>
        </w:rPr>
        <w:t>多元融合</w:t>
      </w:r>
      <w:r w:rsidRPr="00415A92">
        <w:rPr>
          <w:rFonts w:hint="eastAsia"/>
          <w:spacing w:val="-4"/>
        </w:rPr>
        <w:t>的</w:t>
      </w:r>
      <w:r w:rsidRPr="00415A92">
        <w:rPr>
          <w:spacing w:val="-4"/>
        </w:rPr>
        <w:t>文化生态，加强保护文化遗产及历史经典产业，打造一批最具苏州标识的文化名片，</w:t>
      </w:r>
      <w:r w:rsidRPr="00415A92">
        <w:rPr>
          <w:rFonts w:hint="eastAsia"/>
          <w:spacing w:val="-4"/>
        </w:rPr>
        <w:t>加快建设</w:t>
      </w:r>
      <w:r w:rsidRPr="00415A92">
        <w:rPr>
          <w:spacing w:val="-4"/>
        </w:rPr>
        <w:t>古今辉映的历史文化名城。</w:t>
      </w:r>
    </w:p>
    <w:sectPr w:rsidR="00415A92" w:rsidRPr="00415A92" w:rsidSect="00E80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A92"/>
    <w:rsid w:val="00415A92"/>
    <w:rsid w:val="009744C6"/>
    <w:rsid w:val="00E8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="6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92"/>
    <w:pPr>
      <w:widowControl w:val="0"/>
      <w:snapToGrid w:val="0"/>
      <w:spacing w:line="240" w:lineRule="auto"/>
      <w:ind w:firstLine="0"/>
      <w:jc w:val="both"/>
    </w:pPr>
    <w:rPr>
      <w:rFonts w:ascii="Times New Roman" w:eastAsia="仿宋_GB2312" w:hAnsi="Times New Roman" w:cs="Times New Roman"/>
      <w:spacing w:val="-2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2018-01-18T03:04:00Z</dcterms:created>
  <dcterms:modified xsi:type="dcterms:W3CDTF">2018-01-18T03:07:00Z</dcterms:modified>
</cp:coreProperties>
</file>