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5</w:t>
      </w:r>
    </w:p>
    <w:p>
      <w:pPr>
        <w:spacing w:line="400" w:lineRule="exact"/>
        <w:ind w:firstLine="643" w:firstLineChars="200"/>
        <w:jc w:val="center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2016</w:t>
      </w:r>
      <w:r>
        <w:rPr>
          <w:rFonts w:ascii="Times New Roman" w:hAnsi="Times New Roman" w:eastAsia="宋体"/>
          <w:b/>
          <w:sz w:val="32"/>
          <w:szCs w:val="32"/>
        </w:rPr>
        <w:t>年企业总收入、技术先进型服务业务收入、离岸服务外包业务收入汇总表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表一：</w:t>
      </w:r>
      <w:r>
        <w:rPr>
          <w:rFonts w:hint="eastAsia" w:ascii="Times New Roman" w:hAnsi="Times New Roman" w:eastAsia="仿宋"/>
          <w:sz w:val="24"/>
        </w:rPr>
        <w:t>2016年企业总收入汇总表</w:t>
      </w:r>
    </w:p>
    <w:p>
      <w:pPr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z w:val="24"/>
        </w:rPr>
        <w:t xml:space="preserve">单位名称（加盖公章）:  </w:t>
      </w:r>
      <w:r>
        <w:rPr>
          <w:rFonts w:ascii="Times New Roman" w:hAnsi="Times New Roman" w:eastAsia="仿宋"/>
        </w:rPr>
        <w:t xml:space="preserve">                        </w:t>
      </w:r>
      <w:r>
        <w:rPr>
          <w:rFonts w:ascii="Times New Roman" w:hAnsi="Times New Roman" w:eastAsia="仿宋"/>
          <w:sz w:val="24"/>
        </w:rPr>
        <w:t>金额单位：万元</w:t>
      </w:r>
    </w:p>
    <w:tbl>
      <w:tblPr>
        <w:tblStyle w:val="3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82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序号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项目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年度总收入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（第2行+第3行+第4行）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2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营业收入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3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投资收益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4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营业外收入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5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离岸服务外包业务收入总额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6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技术先进型服务业务收入总额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7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离岸服务外包业务收入总额占当年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总收入</w:t>
            </w:r>
            <w:r>
              <w:rPr>
                <w:rFonts w:ascii="Times New Roman" w:hAnsi="Times New Roman" w:eastAsia="仿宋"/>
                <w:kern w:val="0"/>
                <w:sz w:val="24"/>
              </w:rPr>
              <w:t>的比例（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÷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）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8</w:t>
            </w:r>
          </w:p>
        </w:tc>
        <w:tc>
          <w:tcPr>
            <w:tcW w:w="6482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技术先进型服务业务收入总额占当年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总收入</w:t>
            </w:r>
            <w:r>
              <w:rPr>
                <w:rFonts w:ascii="Times New Roman" w:hAnsi="Times New Roman" w:eastAsia="仿宋"/>
                <w:kern w:val="0"/>
                <w:sz w:val="24"/>
              </w:rPr>
              <w:t>的比例（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第6行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÷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行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）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　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表二：</w:t>
      </w:r>
      <w:r>
        <w:rPr>
          <w:rFonts w:hint="eastAsia" w:ascii="Times New Roman" w:hAnsi="Times New Roman" w:eastAsia="仿宋"/>
          <w:sz w:val="24"/>
        </w:rPr>
        <w:t>2016年技术先进型服务业务收入、离岸服务外包业务收入汇总表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单位名称（盖章）：                          金额单位：万元</w:t>
      </w:r>
    </w:p>
    <w:tbl>
      <w:tblPr>
        <w:tblStyle w:val="3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326"/>
        <w:gridCol w:w="1482"/>
        <w:gridCol w:w="2247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序号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项目（合同名称）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合同金额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实际取得的技术先进型服务业务收入</w:t>
            </w:r>
          </w:p>
        </w:tc>
        <w:tc>
          <w:tcPr>
            <w:tcW w:w="2125" w:type="dxa"/>
            <w:vAlign w:val="center"/>
          </w:tcPr>
          <w:p>
            <w:pPr>
              <w:ind w:left="40" w:leftChars="-137" w:hanging="328" w:hangingChars="137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实际取得的离岸服务外包业务收入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6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7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8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9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10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11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12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13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14</w:t>
            </w:r>
          </w:p>
        </w:tc>
        <w:tc>
          <w:tcPr>
            <w:tcW w:w="2326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合计</w:t>
            </w:r>
          </w:p>
        </w:tc>
        <w:tc>
          <w:tcPr>
            <w:tcW w:w="1482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</w:tbl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填报说明：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1、表二中“实际取得的离岸服务外包业务收入</w:t>
      </w:r>
      <w:r>
        <w:rPr>
          <w:rFonts w:hint="eastAsia" w:ascii="Times New Roman" w:hAnsi="Times New Roman" w:eastAsia="仿宋"/>
          <w:sz w:val="24"/>
        </w:rPr>
        <w:t>合计</w:t>
      </w:r>
      <w:r>
        <w:rPr>
          <w:rFonts w:ascii="Times New Roman" w:hAnsi="Times New Roman" w:eastAsia="仿宋"/>
          <w:sz w:val="24"/>
        </w:rPr>
        <w:t>”=表一第5行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ascii="Times New Roman" w:hAnsi="Times New Roman" w:eastAsia="仿宋"/>
          <w:kern w:val="0"/>
          <w:sz w:val="24"/>
        </w:rPr>
        <w:t>离岸服务外包业务收入总额</w:t>
      </w:r>
      <w:r>
        <w:rPr>
          <w:rFonts w:hint="eastAsia" w:ascii="Times New Roman" w:hAnsi="Times New Roman" w:eastAsia="仿宋"/>
          <w:sz w:val="24"/>
        </w:rPr>
        <w:t>”企业申报数</w:t>
      </w:r>
      <w:r>
        <w:rPr>
          <w:rFonts w:ascii="Times New Roman" w:hAnsi="Times New Roman" w:eastAsia="仿宋"/>
          <w:sz w:val="24"/>
        </w:rPr>
        <w:t>。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2、表二中“实际取得的技术先进型服务业务收入合计”=表一第6行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ascii="Times New Roman" w:hAnsi="Times New Roman" w:eastAsia="仿宋"/>
          <w:kern w:val="0"/>
          <w:sz w:val="24"/>
        </w:rPr>
        <w:t>技术先进型服务业务收入总额</w:t>
      </w:r>
      <w:r>
        <w:rPr>
          <w:rFonts w:hint="eastAsia" w:ascii="Times New Roman" w:hAnsi="Times New Roman" w:eastAsia="仿宋"/>
          <w:sz w:val="24"/>
        </w:rPr>
        <w:t>”企业申报数</w:t>
      </w:r>
      <w:r>
        <w:rPr>
          <w:rFonts w:ascii="Times New Roman" w:hAnsi="Times New Roman" w:eastAsia="仿宋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A4A54"/>
    <w:rsid w:val="4DEC236A"/>
    <w:rsid w:val="55FA4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2018-01-03T05:13:00Z</dcterms:created>
  <dc:creator>pisces</dc:creator>
  <cp:lastModifiedBy>pisces</cp:lastModifiedBy>
  <dcterms:modified xsi:type="dcterms:W3CDTF">2018-01-03T05:13:58Z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