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附件3</w:t>
      </w:r>
    </w:p>
    <w:p>
      <w:pPr>
        <w:spacing w:line="420" w:lineRule="atLeast"/>
        <w:ind w:firstLine="0"/>
        <w:jc w:val="center"/>
        <w:rPr>
          <w:rFonts w:hint="eastAsia" w:ascii="方正小标宋_GBK" w:eastAsia="方正小标宋_GBK"/>
          <w:sz w:val="44"/>
          <w:szCs w:val="44"/>
          <w:lang w:val="zh-CN" w:eastAsia="zh-CN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  <w:lang w:val="zh-CN" w:eastAsia="zh-CN"/>
        </w:rPr>
        <w:t>天使投资机构入库推荐汇总表</w:t>
      </w:r>
      <w:bookmarkEnd w:id="0"/>
    </w:p>
    <w:p>
      <w:pPr>
        <w:ind w:firstLine="0"/>
        <w:jc w:val="center"/>
        <w:rPr>
          <w:rFonts w:hint="eastAsia"/>
          <w:szCs w:val="32"/>
        </w:rPr>
      </w:pPr>
      <w:r>
        <w:rPr>
          <w:rFonts w:hint="eastAsia" w:ascii="方正小标宋_GBK" w:eastAsia="方正小标宋_GBK"/>
          <w:szCs w:val="32"/>
          <w:lang w:val="zh-CN" w:eastAsia="zh-CN"/>
        </w:rPr>
        <w:t>（</w:t>
      </w:r>
      <w:r>
        <w:rPr>
          <w:rFonts w:hint="eastAsia" w:ascii="方正楷体_GBK" w:eastAsia="方正楷体_GBK"/>
          <w:szCs w:val="32"/>
          <w:u w:val="single"/>
          <w:lang w:val="zh-CN" w:eastAsia="zh-CN"/>
        </w:rPr>
        <w:t xml:space="preserve">       </w:t>
      </w:r>
      <w:r>
        <w:rPr>
          <w:rFonts w:hint="eastAsia" w:ascii="方正楷体_GBK" w:eastAsia="方正楷体_GBK"/>
          <w:szCs w:val="32"/>
          <w:lang w:val="zh-CN" w:eastAsia="zh-CN"/>
        </w:rPr>
        <w:t>市、县（市）、国家高新区</w:t>
      </w:r>
      <w:r>
        <w:rPr>
          <w:rFonts w:hint="eastAsia" w:ascii="方正小标宋_GBK" w:eastAsia="方正小标宋_GBK"/>
          <w:szCs w:val="32"/>
          <w:lang w:val="zh-CN" w:eastAsia="zh-CN"/>
        </w:rPr>
        <w:t>）</w:t>
      </w:r>
    </w:p>
    <w:tbl>
      <w:tblPr>
        <w:tblStyle w:val="6"/>
        <w:tblW w:w="140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135"/>
        <w:gridCol w:w="992"/>
        <w:gridCol w:w="851"/>
        <w:gridCol w:w="1984"/>
        <w:gridCol w:w="1418"/>
        <w:gridCol w:w="992"/>
        <w:gridCol w:w="851"/>
        <w:gridCol w:w="1134"/>
        <w:gridCol w:w="1559"/>
        <w:gridCol w:w="1276"/>
        <w:gridCol w:w="850"/>
        <w:gridCol w:w="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天使投资机构名称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统一社会信用代码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机构成立时间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实收资本（或出资额、实际管理创投资本）（万元）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管理或受托管理基金规模（万元）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累计投资金额（万元）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累计投资项目数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累计投资科技型小微企业数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累计投资科技型小微企业金额（万元）</w:t>
            </w:r>
          </w:p>
        </w:tc>
        <w:tc>
          <w:tcPr>
            <w:tcW w:w="1276" w:type="dxa"/>
            <w:vAlign w:val="top"/>
          </w:tcPr>
          <w:p>
            <w:pPr>
              <w:widowControl/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具备2年以上投资经验的高管人数</w:t>
            </w:r>
          </w:p>
        </w:tc>
        <w:tc>
          <w:tcPr>
            <w:tcW w:w="850" w:type="dxa"/>
            <w:vAlign w:val="top"/>
          </w:tcPr>
          <w:p>
            <w:pPr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是否符合入库条件</w:t>
            </w:r>
          </w:p>
        </w:tc>
        <w:tc>
          <w:tcPr>
            <w:tcW w:w="590" w:type="dxa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464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Align w:val="top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50" w:type="dxa"/>
            <w:vAlign w:val="top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>
            <w:pPr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4096" w:type="dxa"/>
            <w:gridSpan w:val="13"/>
            <w:vAlign w:val="center"/>
          </w:tcPr>
          <w:p>
            <w:pPr>
              <w:spacing w:line="240" w:lineRule="auto"/>
              <w:ind w:firstLine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>主管部门信用承诺：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    按照《江苏省天使投资风险补偿资金管理办法（试行）》相关要求，我们对以上入库天使投资机构的申报材料进行了认真审查，并对以上入库天使投资机构进行综合评定，现承诺如下：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    1、机构提交的申报资料完整齐全、真实有效；机构符合《江苏省天使投资风险补偿资金管理办法（试行）》规定的入库条件；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    2、本主管部门在审查评定过程中，无违规推荐、审查不严等失信行为；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    3、按照相关管理规定，切实履行了主管部门管理职责，如有失实或失信行为，本部门将追究相关人员责任，并按照《江苏省天使投资风险补偿资金管理办法（试行）》等相关规定，承担相应责任。</w:t>
            </w:r>
          </w:p>
          <w:p>
            <w:pPr>
              <w:spacing w:line="240" w:lineRule="auto"/>
              <w:ind w:firstLine="0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</w:t>
            </w:r>
          </w:p>
          <w:p>
            <w:pPr>
              <w:spacing w:line="240" w:lineRule="auto"/>
              <w:ind w:firstLine="0"/>
              <w:jc w:val="right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/>
                <w:sz w:val="21"/>
                <w:szCs w:val="21"/>
              </w:rPr>
              <w:t>市、县（市）、国家高新区科技局（盖章）</w:t>
            </w:r>
          </w:p>
          <w:p>
            <w:pPr>
              <w:spacing w:line="240" w:lineRule="auto"/>
              <w:ind w:firstLine="0"/>
              <w:jc w:val="right"/>
              <w:rPr>
                <w:rFonts w:hint="eastAsia" w:ascii="方正仿宋_GBK"/>
                <w:sz w:val="21"/>
                <w:szCs w:val="21"/>
              </w:rPr>
            </w:pPr>
          </w:p>
          <w:p>
            <w:pPr>
              <w:spacing w:line="240" w:lineRule="auto"/>
              <w:ind w:firstLine="0"/>
              <w:jc w:val="right"/>
              <w:rPr>
                <w:rFonts w:hint="eastAsia" w:ascii="方正仿宋_GBK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/>
                <w:sz w:val="21"/>
                <w:szCs w:val="21"/>
              </w:rPr>
              <w:t>市、县（市）、国家高新区财政局（盖章）</w:t>
            </w:r>
          </w:p>
          <w:p>
            <w:pPr>
              <w:spacing w:line="240" w:lineRule="auto"/>
              <w:ind w:right="1120" w:firstLine="6300" w:firstLineChars="3000"/>
              <w:rPr>
                <w:rFonts w:hint="eastAsia" w:ascii="方正仿宋_GBK"/>
                <w:sz w:val="21"/>
                <w:szCs w:val="21"/>
              </w:rPr>
            </w:pPr>
          </w:p>
          <w:p>
            <w:pPr>
              <w:spacing w:line="240" w:lineRule="auto"/>
              <w:ind w:right="1120" w:firstLine="840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方正仿宋_GBK"/>
                <w:sz w:val="21"/>
                <w:szCs w:val="21"/>
              </w:rPr>
              <w:t xml:space="preserve">    年   月   日</w:t>
            </w:r>
          </w:p>
          <w:p>
            <w:pPr>
              <w:ind w:firstLine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pacing w:line="420" w:lineRule="exact"/>
        <w:ind w:firstLine="420" w:firstLineChars="200"/>
        <w:rPr>
          <w:rFonts w:hint="eastAsia"/>
        </w:rPr>
      </w:pPr>
      <w:r>
        <w:rPr>
          <w:rFonts w:hint="eastAsia" w:ascii="方正楷体_GBK" w:eastAsia="方正楷体_GBK"/>
          <w:sz w:val="21"/>
          <w:szCs w:val="21"/>
        </w:rPr>
        <w:t>实际管理创投资本指天使投资机构实际掌握、用于创业投资的全部资本，一般指创投机构的实收资本（或出资额）、创投管理机构实际管理的已到位资本。</w:t>
      </w:r>
    </w:p>
    <w:p>
      <w:pPr>
        <w:ind w:firstLine="0"/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531" w:right="1814" w:bottom="1531" w:left="1985" w:header="720" w:footer="1474" w:gutter="0"/>
          <w:pgNumType w:start="10"/>
          <w:cols w:space="720" w:num="1"/>
          <w:docGrid w:type="lines" w:linePitch="590" w:charSpace="-1024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right"/>
      <w:rPr>
        <w:rFonts w:hint="eastAsia"/>
      </w:rPr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both"/>
      <w:rPr>
        <w:rFonts w:hint="eastAsia"/>
      </w:rPr>
    </w:pPr>
    <w:r>
      <w:rPr>
        <w:rFonts w:hint="eastAsia"/>
      </w:rPr>
      <w:t xml:space="preserve">— </w:t>
    </w: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rPr>
        <w:rStyle w:val="5"/>
      </w:rPr>
      <w:fldChar w:fldCharType="separate"/>
    </w:r>
    <w:r>
      <w:rPr>
        <w:rStyle w:val="5"/>
      </w:rPr>
      <w:t>12</w:t>
    </w:r>
    <w:r>
      <w:rPr>
        <w:rStyle w:val="5"/>
      </w:rPr>
      <w:fldChar w:fldCharType="end"/>
    </w:r>
    <w:r>
      <w:rPr>
        <w:rStyle w:val="5"/>
        <w:rFonts w:hint="eastAsia"/>
      </w:rP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E00F7"/>
    <w:rsid w:val="54BE00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2017-11-21T08:54:00Z</dcterms:created>
  <dc:creator>pisces</dc:creator>
  <cp:lastModifiedBy>pisces</cp:lastModifiedBy>
  <dcterms:modified xsi:type="dcterms:W3CDTF">2017-11-21T08:54:31Z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