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C93" w:rsidRPr="00EB1769" w:rsidRDefault="006A5C93" w:rsidP="00EB1769">
      <w:pPr>
        <w:spacing w:line="560" w:lineRule="exact"/>
        <w:rPr>
          <w:rFonts w:ascii="Times New Roman" w:eastAsia="方正仿宋_GBK" w:hAnsi="Times New Roman"/>
          <w:bCs/>
          <w:sz w:val="32"/>
          <w:szCs w:val="28"/>
        </w:rPr>
      </w:pPr>
      <w:r w:rsidRPr="00EB1769">
        <w:rPr>
          <w:rFonts w:ascii="Times New Roman" w:eastAsia="方正仿宋_GBK" w:hAnsi="Times New Roman"/>
          <w:bCs/>
          <w:sz w:val="32"/>
          <w:szCs w:val="28"/>
        </w:rPr>
        <w:t>附件</w:t>
      </w:r>
      <w:r w:rsidRPr="00EB1769">
        <w:rPr>
          <w:rFonts w:ascii="Times New Roman" w:eastAsia="方正仿宋_GBK" w:hAnsi="Times New Roman"/>
          <w:bCs/>
          <w:sz w:val="32"/>
          <w:szCs w:val="28"/>
        </w:rPr>
        <w:t>1</w:t>
      </w:r>
    </w:p>
    <w:p w:rsidR="006A5C93" w:rsidRPr="00EB1769" w:rsidRDefault="00EB1769" w:rsidP="00EB1769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hyperlink r:id="rId4" w:tgtFrame="_blank" w:history="1">
        <w:r w:rsidR="006A5C93" w:rsidRPr="00EB1769">
          <w:rPr>
            <w:rStyle w:val="a3"/>
            <w:rFonts w:ascii="Times New Roman" w:eastAsia="方正小标宋_GBK" w:hAnsi="Times New Roman"/>
            <w:color w:val="auto"/>
            <w:sz w:val="44"/>
            <w:szCs w:val="44"/>
            <w:u w:val="none"/>
          </w:rPr>
          <w:t>申请企业应具备的基本条件</w:t>
        </w:r>
      </w:hyperlink>
    </w:p>
    <w:p w:rsidR="006A5C93" w:rsidRPr="00EB1769" w:rsidRDefault="006A5C93" w:rsidP="00EB1769">
      <w:pPr>
        <w:spacing w:line="240" w:lineRule="exact"/>
        <w:ind w:firstLine="561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6A5C93" w:rsidRPr="00EB1769" w:rsidRDefault="006A5C93" w:rsidP="00EB1769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bookmarkStart w:id="0" w:name="_GoBack"/>
      <w:r w:rsidRPr="00EB1769">
        <w:rPr>
          <w:rFonts w:ascii="Times New Roman" w:eastAsia="方正仿宋_GBK" w:hAnsi="Times New Roman"/>
          <w:sz w:val="32"/>
          <w:szCs w:val="28"/>
        </w:rPr>
        <w:t>1</w:t>
      </w:r>
      <w:r w:rsidRPr="00EB1769">
        <w:rPr>
          <w:rFonts w:ascii="Times New Roman" w:eastAsia="方正仿宋_GBK" w:hAnsi="Times New Roman"/>
          <w:sz w:val="32"/>
          <w:szCs w:val="28"/>
        </w:rPr>
        <w:t>、企业有系统的技术创新战略和实施计划，具有较完</w:t>
      </w:r>
      <w:bookmarkEnd w:id="0"/>
      <w:r w:rsidRPr="00EB1769">
        <w:rPr>
          <w:rFonts w:ascii="Times New Roman" w:eastAsia="方正仿宋_GBK" w:hAnsi="Times New Roman"/>
          <w:sz w:val="32"/>
          <w:szCs w:val="28"/>
        </w:rPr>
        <w:t>善的组织机构以及研究、开发和试验条件，企业技术创新运行机制和投入机制健全；</w:t>
      </w:r>
    </w:p>
    <w:p w:rsidR="006A5C93" w:rsidRPr="00EB1769" w:rsidRDefault="006A5C93" w:rsidP="00EB1769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EB1769">
        <w:rPr>
          <w:rFonts w:ascii="Times New Roman" w:eastAsia="方正仿宋_GBK" w:hAnsi="Times New Roman"/>
          <w:sz w:val="32"/>
          <w:szCs w:val="28"/>
        </w:rPr>
        <w:t>2</w:t>
      </w:r>
      <w:r w:rsidRPr="00EB1769">
        <w:rPr>
          <w:rFonts w:ascii="Times New Roman" w:eastAsia="方正仿宋_GBK" w:hAnsi="Times New Roman"/>
          <w:sz w:val="32"/>
          <w:szCs w:val="28"/>
        </w:rPr>
        <w:t>、在全省建筑业具有显著的规模优势和竞争优势，资质为一级及以上，净资产</w:t>
      </w:r>
      <w:r w:rsidRPr="00EB1769">
        <w:rPr>
          <w:rFonts w:ascii="Times New Roman" w:eastAsia="方正仿宋_GBK" w:hAnsi="Times New Roman"/>
          <w:sz w:val="32"/>
          <w:szCs w:val="28"/>
        </w:rPr>
        <w:t>3.6</w:t>
      </w:r>
      <w:r w:rsidRPr="00EB1769">
        <w:rPr>
          <w:rFonts w:ascii="Times New Roman" w:eastAsia="方正仿宋_GBK" w:hAnsi="Times New Roman"/>
          <w:sz w:val="32"/>
          <w:szCs w:val="28"/>
        </w:rPr>
        <w:t>亿元以上；</w:t>
      </w:r>
    </w:p>
    <w:p w:rsidR="006A5C93" w:rsidRPr="00EB1769" w:rsidRDefault="006A5C93" w:rsidP="00EB1769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EB1769">
        <w:rPr>
          <w:rFonts w:ascii="Times New Roman" w:eastAsia="方正仿宋_GBK" w:hAnsi="Times New Roman"/>
          <w:sz w:val="32"/>
          <w:szCs w:val="28"/>
        </w:rPr>
        <w:t>3</w:t>
      </w:r>
      <w:r w:rsidRPr="00EB1769">
        <w:rPr>
          <w:rFonts w:ascii="Times New Roman" w:eastAsia="方正仿宋_GBK" w:hAnsi="Times New Roman"/>
          <w:sz w:val="32"/>
          <w:szCs w:val="28"/>
        </w:rPr>
        <w:t>、具备较强的经济技术实力和较好的经济效益，近三年上缴建筑业营业税年均在</w:t>
      </w:r>
      <w:r w:rsidRPr="00EB1769">
        <w:rPr>
          <w:rFonts w:ascii="Times New Roman" w:eastAsia="方正仿宋_GBK" w:hAnsi="Times New Roman"/>
          <w:sz w:val="32"/>
          <w:szCs w:val="28"/>
        </w:rPr>
        <w:t>5000</w:t>
      </w:r>
      <w:r w:rsidRPr="00EB1769">
        <w:rPr>
          <w:rFonts w:ascii="Times New Roman" w:eastAsia="方正仿宋_GBK" w:hAnsi="Times New Roman"/>
          <w:sz w:val="32"/>
          <w:szCs w:val="28"/>
        </w:rPr>
        <w:t>万元以上；</w:t>
      </w:r>
    </w:p>
    <w:p w:rsidR="006A5C93" w:rsidRPr="00EB1769" w:rsidRDefault="006A5C93" w:rsidP="00EB1769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EB1769">
        <w:rPr>
          <w:rFonts w:ascii="Times New Roman" w:eastAsia="方正仿宋_GBK" w:hAnsi="Times New Roman"/>
          <w:sz w:val="32"/>
          <w:szCs w:val="28"/>
        </w:rPr>
        <w:t>4</w:t>
      </w:r>
      <w:r w:rsidRPr="00EB1769">
        <w:rPr>
          <w:rFonts w:ascii="Times New Roman" w:eastAsia="方正仿宋_GBK" w:hAnsi="Times New Roman"/>
          <w:sz w:val="32"/>
          <w:szCs w:val="28"/>
        </w:rPr>
        <w:t>、企业技术中心的财务实行单独核算，技术中心经费纳入企业财务年度预算，近三年企业科技活动经费支出平均不低于</w:t>
      </w:r>
      <w:r w:rsidRPr="00EB1769">
        <w:rPr>
          <w:rFonts w:ascii="Times New Roman" w:eastAsia="方正仿宋_GBK" w:hAnsi="Times New Roman"/>
          <w:sz w:val="32"/>
          <w:szCs w:val="28"/>
        </w:rPr>
        <w:t>600</w:t>
      </w:r>
      <w:r w:rsidRPr="00EB1769">
        <w:rPr>
          <w:rFonts w:ascii="Times New Roman" w:eastAsia="方正仿宋_GBK" w:hAnsi="Times New Roman"/>
          <w:sz w:val="32"/>
          <w:szCs w:val="28"/>
        </w:rPr>
        <w:t>万元，或达到工程结算收入的</w:t>
      </w:r>
      <w:r w:rsidRPr="00EB1769">
        <w:rPr>
          <w:rFonts w:ascii="Times New Roman" w:eastAsia="方正仿宋_GBK" w:hAnsi="Times New Roman"/>
          <w:sz w:val="32"/>
          <w:szCs w:val="28"/>
        </w:rPr>
        <w:t>0.3%</w:t>
      </w:r>
      <w:r w:rsidRPr="00EB1769">
        <w:rPr>
          <w:rFonts w:ascii="Times New Roman" w:eastAsia="方正仿宋_GBK" w:hAnsi="Times New Roman"/>
          <w:sz w:val="32"/>
          <w:szCs w:val="28"/>
        </w:rPr>
        <w:t>以上；</w:t>
      </w:r>
    </w:p>
    <w:p w:rsidR="006A5C93" w:rsidRPr="00EB1769" w:rsidRDefault="006A5C93" w:rsidP="00EB1769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EB1769">
        <w:rPr>
          <w:rFonts w:ascii="Times New Roman" w:eastAsia="方正仿宋_GBK" w:hAnsi="Times New Roman"/>
          <w:sz w:val="32"/>
          <w:szCs w:val="28"/>
        </w:rPr>
        <w:t>5</w:t>
      </w:r>
      <w:r w:rsidRPr="00EB1769">
        <w:rPr>
          <w:rFonts w:ascii="Times New Roman" w:eastAsia="方正仿宋_GBK" w:hAnsi="Times New Roman"/>
          <w:sz w:val="32"/>
          <w:szCs w:val="28"/>
        </w:rPr>
        <w:t>、领导层重视技术创新和技术中心工作，具有较强的市场意识和创新意识，能为技术中心建设创造良好的条件；</w:t>
      </w:r>
    </w:p>
    <w:p w:rsidR="006A5C93" w:rsidRPr="00EB1769" w:rsidRDefault="006A5C93" w:rsidP="00EB1769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EB1769">
        <w:rPr>
          <w:rFonts w:ascii="Times New Roman" w:eastAsia="方正仿宋_GBK" w:hAnsi="Times New Roman"/>
          <w:sz w:val="32"/>
          <w:szCs w:val="28"/>
        </w:rPr>
        <w:t>6</w:t>
      </w:r>
      <w:r w:rsidRPr="00EB1769">
        <w:rPr>
          <w:rFonts w:ascii="Times New Roman" w:eastAsia="方正仿宋_GBK" w:hAnsi="Times New Roman"/>
          <w:sz w:val="32"/>
          <w:szCs w:val="28"/>
        </w:rPr>
        <w:t>、技术中心发展规划和目标明确，有良好的产学研合作机制，技术创新绩效显著；</w:t>
      </w:r>
    </w:p>
    <w:p w:rsidR="006A5C93" w:rsidRPr="00EB1769" w:rsidRDefault="006A5C93" w:rsidP="00EB1769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28"/>
        </w:rPr>
      </w:pPr>
      <w:r w:rsidRPr="00EB1769">
        <w:rPr>
          <w:rFonts w:ascii="Times New Roman" w:eastAsia="方正仿宋_GBK" w:hAnsi="Times New Roman"/>
          <w:sz w:val="32"/>
          <w:szCs w:val="28"/>
        </w:rPr>
        <w:t>7</w:t>
      </w:r>
      <w:r w:rsidRPr="00EB1769">
        <w:rPr>
          <w:rFonts w:ascii="Times New Roman" w:eastAsia="方正仿宋_GBK" w:hAnsi="Times New Roman"/>
          <w:sz w:val="32"/>
          <w:szCs w:val="28"/>
        </w:rPr>
        <w:t>、技术中心开发仪器设备原值不低于</w:t>
      </w:r>
      <w:r w:rsidRPr="00EB1769">
        <w:rPr>
          <w:rFonts w:ascii="Times New Roman" w:eastAsia="方正仿宋_GBK" w:hAnsi="Times New Roman"/>
          <w:sz w:val="32"/>
          <w:szCs w:val="28"/>
        </w:rPr>
        <w:t>600</w:t>
      </w:r>
      <w:r w:rsidRPr="00EB1769">
        <w:rPr>
          <w:rFonts w:ascii="Times New Roman" w:eastAsia="方正仿宋_GBK" w:hAnsi="Times New Roman"/>
          <w:sz w:val="32"/>
          <w:szCs w:val="28"/>
        </w:rPr>
        <w:t>万元；</w:t>
      </w:r>
    </w:p>
    <w:p w:rsidR="006A5C93" w:rsidRPr="00EB1769" w:rsidRDefault="006A5C93" w:rsidP="00EB1769">
      <w:pPr>
        <w:widowControl/>
        <w:spacing w:line="54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28"/>
        </w:rPr>
      </w:pPr>
      <w:r w:rsidRPr="00EB1769">
        <w:rPr>
          <w:rFonts w:ascii="Times New Roman" w:eastAsia="方正仿宋_GBK" w:hAnsi="Times New Roman"/>
          <w:kern w:val="0"/>
          <w:sz w:val="32"/>
          <w:szCs w:val="28"/>
        </w:rPr>
        <w:t>8</w:t>
      </w:r>
      <w:r w:rsidRPr="00EB1769">
        <w:rPr>
          <w:rFonts w:ascii="Times New Roman" w:eastAsia="方正仿宋_GBK" w:hAnsi="Times New Roman"/>
          <w:kern w:val="0"/>
          <w:sz w:val="32"/>
          <w:szCs w:val="28"/>
        </w:rPr>
        <w:t>、企业科技人员队伍结构合理，一级注册执业资格的工程技术人员总数应当不少于</w:t>
      </w:r>
      <w:r w:rsidRPr="00EB1769">
        <w:rPr>
          <w:rFonts w:ascii="Times New Roman" w:eastAsia="方正仿宋_GBK" w:hAnsi="Times New Roman"/>
          <w:kern w:val="0"/>
          <w:sz w:val="32"/>
          <w:szCs w:val="28"/>
        </w:rPr>
        <w:t>50</w:t>
      </w:r>
      <w:r w:rsidRPr="00EB1769">
        <w:rPr>
          <w:rFonts w:ascii="Times New Roman" w:eastAsia="方正仿宋_GBK" w:hAnsi="Times New Roman"/>
          <w:kern w:val="0"/>
          <w:sz w:val="32"/>
          <w:szCs w:val="28"/>
        </w:rPr>
        <w:t>人，</w:t>
      </w:r>
      <w:r w:rsidRPr="00EB1769">
        <w:rPr>
          <w:rFonts w:ascii="Times New Roman" w:eastAsia="方正仿宋_GBK" w:hAnsi="Times New Roman"/>
          <w:sz w:val="32"/>
          <w:szCs w:val="28"/>
        </w:rPr>
        <w:t>技术中心专职研究与试验人员数不少于</w:t>
      </w:r>
      <w:r w:rsidRPr="00EB1769">
        <w:rPr>
          <w:rFonts w:ascii="Times New Roman" w:eastAsia="方正仿宋_GBK" w:hAnsi="Times New Roman"/>
          <w:sz w:val="32"/>
          <w:szCs w:val="28"/>
        </w:rPr>
        <w:t>20</w:t>
      </w:r>
      <w:r w:rsidRPr="00EB1769">
        <w:rPr>
          <w:rFonts w:ascii="Times New Roman" w:eastAsia="方正仿宋_GBK" w:hAnsi="Times New Roman"/>
          <w:sz w:val="32"/>
          <w:szCs w:val="28"/>
        </w:rPr>
        <w:t>人，具有高级技术职称的工程技术人员应当占技术中心职工总数的</w:t>
      </w:r>
      <w:r w:rsidRPr="00EB1769">
        <w:rPr>
          <w:rFonts w:ascii="Times New Roman" w:eastAsia="方正仿宋_GBK" w:hAnsi="Times New Roman"/>
          <w:sz w:val="32"/>
          <w:szCs w:val="28"/>
        </w:rPr>
        <w:t>30%</w:t>
      </w:r>
      <w:r w:rsidRPr="00EB1769">
        <w:rPr>
          <w:rFonts w:ascii="Times New Roman" w:eastAsia="方正仿宋_GBK" w:hAnsi="Times New Roman"/>
          <w:sz w:val="32"/>
          <w:szCs w:val="28"/>
        </w:rPr>
        <w:t>以上；</w:t>
      </w:r>
    </w:p>
    <w:p w:rsidR="006A5C93" w:rsidRPr="00EB1769" w:rsidRDefault="006A5C93" w:rsidP="00EB1769">
      <w:pPr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28"/>
        </w:rPr>
      </w:pPr>
      <w:r w:rsidRPr="00EB1769">
        <w:rPr>
          <w:rFonts w:ascii="Times New Roman" w:eastAsia="方正仿宋_GBK" w:hAnsi="Times New Roman"/>
          <w:sz w:val="32"/>
          <w:szCs w:val="28"/>
        </w:rPr>
        <w:t>9</w:t>
      </w:r>
      <w:r w:rsidRPr="00EB1769">
        <w:rPr>
          <w:rFonts w:ascii="Times New Roman" w:eastAsia="方正仿宋_GBK" w:hAnsi="Times New Roman"/>
          <w:sz w:val="32"/>
          <w:szCs w:val="28"/>
        </w:rPr>
        <w:t>、所在企业上年度没有由于技术原因发生重大质量事故、较大生产安全事故或二起以上（含二起）一般生产安全事故；</w:t>
      </w:r>
    </w:p>
    <w:p w:rsidR="0064463D" w:rsidRPr="00EB1769" w:rsidRDefault="006A5C93" w:rsidP="00EB1769">
      <w:pPr>
        <w:spacing w:line="540" w:lineRule="exact"/>
        <w:ind w:firstLineChars="200" w:firstLine="640"/>
        <w:rPr>
          <w:rFonts w:ascii="Times New Roman" w:hAnsi="Times New Roman"/>
        </w:rPr>
      </w:pPr>
      <w:r w:rsidRPr="00EB1769">
        <w:rPr>
          <w:rFonts w:ascii="Times New Roman" w:eastAsia="方正仿宋_GBK" w:hAnsi="Times New Roman"/>
          <w:sz w:val="32"/>
          <w:szCs w:val="28"/>
        </w:rPr>
        <w:t>10</w:t>
      </w:r>
      <w:r w:rsidRPr="00EB1769">
        <w:rPr>
          <w:rFonts w:ascii="Times New Roman" w:eastAsia="方正仿宋_GBK" w:hAnsi="Times New Roman"/>
          <w:sz w:val="32"/>
          <w:szCs w:val="28"/>
        </w:rPr>
        <w:t>、企业近两年内没有确定的偷漏税行为。</w:t>
      </w:r>
    </w:p>
    <w:sectPr w:rsidR="0064463D" w:rsidRPr="00EB1769" w:rsidSect="00FC3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93"/>
    <w:rsid w:val="002F4FD6"/>
    <w:rsid w:val="006A5C93"/>
    <w:rsid w:val="00A428E5"/>
    <w:rsid w:val="00EB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257C78-936A-48AC-B9CC-BE47E9E1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C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A5C93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B176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B176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pc.gov.cn/gjscy/xxcy/W020080305633887251875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谢君智</dc:creator>
  <cp:lastModifiedBy>new</cp:lastModifiedBy>
  <cp:revision>2</cp:revision>
  <cp:lastPrinted>2017-10-12T07:58:00Z</cp:lastPrinted>
  <dcterms:created xsi:type="dcterms:W3CDTF">2017-10-12T07:24:00Z</dcterms:created>
  <dcterms:modified xsi:type="dcterms:W3CDTF">2017-10-12T07:58:00Z</dcterms:modified>
</cp:coreProperties>
</file>