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申报单位信用承诺书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360" w:firstLineChars="15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本单位承诺所提供的申报数据真实、准确，提供的申报资料规范、齐全，且不存在任何弄虚作假行为。如有失实或失信行为，愿意根据相关规定，承担以下责任：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1、取消评审资格；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2、记入不良科技信用记录，并报送至省公共信用信息平台，列入社会信用记录，接受相应处理；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3、其它相关法律责任等。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申报单位法人（签字或盖章）：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申报单位运营主体（公章）：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2017年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0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