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360" w:lineRule="exact"/>
        <w:ind w:firstLine="0"/>
        <w:textAlignment w:val="auto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附件3</w:t>
      </w:r>
    </w:p>
    <w:p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360" w:lineRule="exact"/>
        <w:ind w:firstLine="0"/>
        <w:jc w:val="center"/>
        <w:textAlignment w:val="auto"/>
        <w:rPr>
          <w:rFonts w:hint="eastAsia" w:ascii="宋体" w:hAnsi="宋体" w:eastAsia="宋体" w:cs="宋体"/>
          <w:color w:val="0D0D0D" w:themeColor="text1" w:themeTint="F2"/>
          <w:sz w:val="24"/>
          <w:szCs w:val="24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2017年度省高新技术企业培育库入库企业推荐汇总表（</w:t>
      </w: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:u w:val="single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市）</w:t>
      </w:r>
    </w:p>
    <w:tbl>
      <w:tblPr>
        <w:tblStyle w:val="3"/>
        <w:tblW w:w="9764" w:type="dxa"/>
        <w:jc w:val="center"/>
        <w:tblInd w:w="-3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41"/>
        <w:gridCol w:w="1748"/>
        <w:gridCol w:w="2126"/>
        <w:gridCol w:w="2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企业名称</w:t>
            </w: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所在地区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组织机构代码/统一社会信用代码</w:t>
            </w:r>
          </w:p>
        </w:tc>
        <w:tc>
          <w:tcPr>
            <w:tcW w:w="292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是否上年度销售收入2000万元以下的小微企业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XX市XX县（区、高新区）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4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2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2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4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4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2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2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4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4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2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2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4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4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2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2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4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4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2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2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4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4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2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2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4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4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2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2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  <w:jc w:val="center"/>
        </w:trPr>
        <w:tc>
          <w:tcPr>
            <w:tcW w:w="9764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主管部门信用承诺：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按照相关要求，我们组织专家对以上入库推荐企业的申报材料进行评审，并结合专家评审意见，对以上企业进行了认真的综合审查，现承诺如下：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1、企业提交的申报资料完整齐全、真实有效；企业符合《江苏省高新技术企业培育资金管理办法（试行）》规定的入库条件；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2、本主管部门在审查推荐过程中，无违规推荐、审查不严等失信行为；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3、按照相关管理规定，切实履行了主管部门管理职责，如有失实或失信行为，本部门将追究相关人员责任，并按照《江苏省高新技术企业培育资金管理办法（试行）》等相关规定，承担相应责任。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2160" w:firstLineChars="90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u w:val="singl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市科技局（盖章）   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u w:val="singl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市财政局（盖章）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4920" w:firstLineChars="205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日期：    年   月   日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鼎简黑体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EE05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napToGrid w:val="0"/>
      <w:sz w:val="32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2017-10-16T08:14:29Z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