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45" w:rsidRDefault="00DF1E71" w:rsidP="00F849D4">
      <w:pPr>
        <w:pStyle w:val="Default"/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《苏州工业园区鼓励科教领军人才创新工程实施意见》的操作办法</w:t>
      </w:r>
    </w:p>
    <w:p w:rsidR="00E01945" w:rsidRDefault="00E01945" w:rsidP="00DF1E71">
      <w:pPr>
        <w:pStyle w:val="Default"/>
        <w:rPr>
          <w:rFonts w:ascii="黑体" w:eastAsia="黑体" w:cs="黑体"/>
          <w:sz w:val="32"/>
          <w:szCs w:val="32"/>
        </w:rPr>
      </w:pPr>
    </w:p>
    <w:p w:rsidR="00DF1E71" w:rsidRDefault="00DF1E71" w:rsidP="00E01945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第一部分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ascii="黑体" w:eastAsia="黑体" w:cs="黑体" w:hint="eastAsia"/>
          <w:sz w:val="32"/>
          <w:szCs w:val="32"/>
        </w:rPr>
        <w:t>国际型学科领军人才</w:t>
      </w:r>
    </w:p>
    <w:p w:rsidR="00DF1E71" w:rsidRPr="004A7B16" w:rsidRDefault="00DF1E71" w:rsidP="004A7B16">
      <w:pPr>
        <w:pStyle w:val="Default"/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4A7B16">
        <w:rPr>
          <w:rFonts w:ascii="仿宋_GB2312" w:eastAsia="仿宋_GB2312" w:cs="仿宋_GB2312" w:hint="eastAsia"/>
          <w:b/>
          <w:sz w:val="32"/>
          <w:szCs w:val="32"/>
        </w:rPr>
        <w:t>一、申请长期工作型国际型学科领军人才，必须同时具备以下条件：</w:t>
      </w:r>
      <w:r w:rsidRPr="004A7B16">
        <w:rPr>
          <w:rFonts w:ascii="仿宋_GB2312" w:eastAsia="仿宋_GB2312" w:cs="仿宋_GB2312"/>
          <w:b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、具有博士学位；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</w:rPr>
        <w:t>、获得博士学位后有连续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年以上海外科研工作经历；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="00561B67">
        <w:rPr>
          <w:rFonts w:ascii="Times New Roman" w:eastAsia="仿宋_GB2312" w:hAnsi="Times New Roman" w:cs="Times New Roman"/>
          <w:sz w:val="32"/>
          <w:szCs w:val="32"/>
        </w:rPr>
        <w:t>201</w:t>
      </w:r>
      <w:r w:rsidR="00F849D4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="00F849D4"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日之后来园区工作，需与工作单位签订三年及以上劳动合同；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仿宋_GB2312" w:hint="eastAsia"/>
          <w:sz w:val="32"/>
          <w:szCs w:val="32"/>
        </w:rPr>
        <w:t>、且需符合下列条件之一：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Ⅰ</w:t>
      </w:r>
      <w:r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在海外著名高校、科研院所获得教授或相当于教授及以上职位；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Ⅱ</w:t>
      </w:r>
      <w:r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在国际知名企业、机构担任高级职务的专业技术人才和经营管理人才。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Pr="004A7B16" w:rsidRDefault="00DF1E71" w:rsidP="004A7B16">
      <w:pPr>
        <w:pStyle w:val="Default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4A7B16">
        <w:rPr>
          <w:rFonts w:ascii="仿宋_GB2312" w:eastAsia="仿宋_GB2312" w:hAnsi="Times New Roman" w:cs="仿宋_GB2312" w:hint="eastAsia"/>
          <w:b/>
          <w:sz w:val="32"/>
          <w:szCs w:val="32"/>
        </w:rPr>
        <w:t>二、申请短期聘用型国际型学科领军人才，必须同时具备以下条件：</w:t>
      </w:r>
      <w:r w:rsidRPr="004A7B16">
        <w:rPr>
          <w:rFonts w:ascii="仿宋_GB2312" w:eastAsia="仿宋_GB2312" w:hAnsi="Times New Roman" w:cs="仿宋_GB2312"/>
          <w:b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、申报人应是自然科学或工程技术领域国际顶尖专家；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</w:rPr>
        <w:t>、并具备以下条件之一：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Ⅰ</w:t>
      </w:r>
      <w:r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诺贝尔奖、图灵奖、菲尔兹奖等国际大奖获得者；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Ⅱ</w:t>
      </w:r>
      <w:r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美国、英国、加拿大、澳大利亚等发达国家科学院院士或工程院院士；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Default="00DF1E71" w:rsidP="00E01945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Ⅲ</w:t>
      </w:r>
      <w:r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在世界一流大学、科研机构任职的国际著名学者；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DF1E71" w:rsidRPr="00DF1E71" w:rsidRDefault="00DF1E71" w:rsidP="00E01945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、以项目合作为主，确保在受聘期间能经常参加团队实</w:t>
      </w:r>
      <w:r w:rsidRPr="00DF1E71">
        <w:rPr>
          <w:rFonts w:ascii="仿宋_GB2312" w:eastAsia="仿宋_GB2312" w:cs="仿宋_GB2312" w:hint="eastAsia"/>
          <w:sz w:val="32"/>
          <w:szCs w:val="32"/>
        </w:rPr>
        <w:t>质性的合作研究，能够在国际前沿基础研究和技术创新领域实现重大突破；</w:t>
      </w:r>
      <w:r w:rsidRPr="00DF1E71">
        <w:rPr>
          <w:rFonts w:ascii="仿宋_GB2312" w:eastAsia="仿宋_GB2312" w:cs="仿宋_GB2312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</w:t>
      </w:r>
      <w:r w:rsidR="000F768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F849D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="00F849D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日之后来园区工作，一般每年能在受聘高校、科研院所工作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个月以上。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4A7B16" w:rsidRDefault="00DF1E71" w:rsidP="004A7B16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4A7B16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三、上述两类的申请，均按以下程序办理：</w:t>
      </w:r>
      <w:r w:rsidRPr="004A7B16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、申请人向所在高校、科研院所提出申请。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、高校、科研院所汇总后进行综合评议，按顺序确定人选，将相关申报材料报送</w:t>
      </w:r>
      <w:r w:rsidR="003D6BB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企业</w:t>
      </w:r>
      <w:r w:rsidR="003D6BB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发展服务中心</w:t>
      </w:r>
      <w:bookmarkStart w:id="0" w:name="_GoBack"/>
      <w:bookmarkEnd w:id="0"/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</w:t>
      </w:r>
      <w:r w:rsidR="00F45F3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园区</w:t>
      </w:r>
      <w:r w:rsidR="00F45F3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企业发展服务中心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统一汇总后报送科教创新区管委会进行复审。如出现申报总名额超出或不足的情况，可由科教创新区管委会会同高校、科研院所共同组织相关专家进行评议，评议结果即为复审结果。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、复审结果报园区</w:t>
      </w:r>
      <w:r w:rsidR="00167A7C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人才办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审定。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、经审定的领军人才人选进行公示，公示期满后无异议即执行。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、获奖人员在受奖期间，每年度需进行考核，考核合格后兑现当年度补贴。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（注：国际前沿基础研究和技术创新领域的特殊人才，经人才领导小组讨论通过、工委会审议同意，可一事一议。）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4A7B16" w:rsidRDefault="00DF1E71" w:rsidP="004A7B16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4A7B16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四、申请人需提供的材料，主要有以下项目：</w:t>
      </w:r>
      <w:r w:rsidRPr="004A7B16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、《金鸡湖双百人才计划申报书》一式三份。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sz w:val="32"/>
          <w:szCs w:val="32"/>
        </w:rPr>
        <w:t>、申请人相关学历学位证书、资格证书以及业绩、科研</w:t>
      </w:r>
      <w:r w:rsidRPr="00DF1E71">
        <w:rPr>
          <w:rFonts w:ascii="仿宋_GB2312" w:eastAsia="仿宋_GB2312" w:cs="仿宋_GB2312" w:hint="eastAsia"/>
          <w:sz w:val="32"/>
          <w:szCs w:val="32"/>
        </w:rPr>
        <w:t>成果等证明材料复印件一份。</w:t>
      </w:r>
      <w:r w:rsidRPr="00DF1E71">
        <w:rPr>
          <w:rFonts w:ascii="仿宋_GB2312" w:eastAsia="仿宋_GB2312" w:cs="仿宋_GB2312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、申请人有效身份证件及本人与高校、科研院所签订的劳动合同或聘任协议复印件一份。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、申请人在国外任职、在国内担任重要职务的任职证明复印件一份。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、高校、科研院所出具的申请人年度收入证明材料（附考勤、纳税证明或公积金缴交记录）复印件一份。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上述复印件需所在高校、科研院所核对原件后加盖公章。如需其他申报材料将另行通知。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五、原则上每年组织一次申报，时间一般为三季度，具体时间届时另行通知。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六、每个高校每年申报名额原则上不超过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个；国家级科研院所每年申报名额原则上不超过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个。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七、本操作办法仅适用于苏州独墅湖科教创新区内高校、科研院所引进的国际型学科领军人才。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八、本操作办法由</w:t>
      </w:r>
      <w:r w:rsidR="0042404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科教创新区管委会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负责解释。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E01945" w:rsidRDefault="00DF1E71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九、咨询电话：科教创新区管委会</w:t>
      </w:r>
      <w:r w:rsidR="00257E1A"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626058</w:t>
      </w:r>
      <w:r w:rsidR="00257E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，园区</w:t>
      </w:r>
      <w:r w:rsidR="00471A65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企业发展服务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中心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67068000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4A7B16" w:rsidRPr="00471A65" w:rsidRDefault="004A7B16" w:rsidP="00E0194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</w:p>
    <w:p w:rsidR="00DF1E71" w:rsidRPr="00DF1E71" w:rsidRDefault="00DF1E71" w:rsidP="00E01945">
      <w:pPr>
        <w:autoSpaceDE w:val="0"/>
        <w:autoSpaceDN w:val="0"/>
        <w:adjustRightInd w:val="0"/>
        <w:jc w:val="center"/>
        <w:rPr>
          <w:rFonts w:ascii="黑体" w:eastAsia="黑体" w:hAnsi="Times New Roman" w:cs="黑体"/>
          <w:color w:val="000000"/>
          <w:kern w:val="0"/>
          <w:sz w:val="32"/>
          <w:szCs w:val="32"/>
        </w:rPr>
      </w:pPr>
      <w:r w:rsidRPr="00DF1E71"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第二部分</w:t>
      </w:r>
      <w:r w:rsidRPr="00DF1E71">
        <w:rPr>
          <w:rFonts w:ascii="黑体" w:eastAsia="黑体" w:hAnsi="Times New Roman" w:cs="黑体"/>
          <w:color w:val="000000"/>
          <w:kern w:val="0"/>
          <w:sz w:val="32"/>
          <w:szCs w:val="32"/>
        </w:rPr>
        <w:t xml:space="preserve"> </w:t>
      </w:r>
      <w:r w:rsidRPr="00DF1E71"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企业家兼职教授</w:t>
      </w:r>
    </w:p>
    <w:p w:rsidR="00DF1E71" w:rsidRPr="004A7B16" w:rsidRDefault="00DF1E71" w:rsidP="004A7B16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4A7B16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lastRenderedPageBreak/>
        <w:t>一、申请人必须同时具备以下条件：</w:t>
      </w:r>
      <w:r w:rsidRPr="004A7B16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、具有硕士及以上学位；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、原则上不超过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周岁；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DF1E71">
        <w:rPr>
          <w:rFonts w:ascii="仿宋_GB2312" w:eastAsia="仿宋_GB2312" w:hAnsi="Times New Roman" w:cs="仿宋_GB2312" w:hint="eastAsia"/>
          <w:sz w:val="32"/>
          <w:szCs w:val="32"/>
        </w:rPr>
        <w:t>、在入驻园区的企业单位担任高级职务的专业技术人才</w:t>
      </w:r>
      <w:r w:rsidRPr="00DF1E71">
        <w:rPr>
          <w:rFonts w:ascii="仿宋_GB2312" w:eastAsia="仿宋_GB2312" w:cs="仿宋_GB2312" w:hint="eastAsia"/>
          <w:sz w:val="32"/>
          <w:szCs w:val="32"/>
        </w:rPr>
        <w:t>和经营管理人才，具备较高的教学科研水平或丰富的技术工作经验。</w:t>
      </w:r>
      <w:r w:rsidRPr="00DF1E71">
        <w:rPr>
          <w:rFonts w:ascii="仿宋_GB2312" w:eastAsia="仿宋_GB2312" w:cs="仿宋_GB2312"/>
          <w:sz w:val="32"/>
          <w:szCs w:val="32"/>
        </w:rPr>
        <w:t xml:space="preserve"> </w:t>
      </w:r>
    </w:p>
    <w:p w:rsidR="00DF1E71" w:rsidRPr="004A7B16" w:rsidRDefault="00DF1E71" w:rsidP="004A7B16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4A7B16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二、申请程序：</w:t>
      </w:r>
      <w:r w:rsidRPr="004A7B16"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、科教创新区管委会每年向高校、科研院所征集兼职教授的需求情况；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、通过</w:t>
      </w:r>
      <w:r w:rsidR="00F45F3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园区</w:t>
      </w:r>
      <w:r w:rsidR="00F45F3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企业发展服务中心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向社会发布招聘公告，公开征集兼职人选、项目；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、高校、科研院所接受报名并组织面试、评议，按顺序确定人选，将相关申报材料报送</w:t>
      </w:r>
      <w:r w:rsidR="00F45F3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企业</w:t>
      </w:r>
      <w:r w:rsidR="00F45F3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发展服务中心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；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</w:t>
      </w:r>
      <w:r w:rsidR="00F45F3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企业</w:t>
      </w:r>
      <w:r w:rsidR="00F45F3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发展服务中心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统一汇总后报送科教创新区管委会进行复审。如出现申报总名额超出或不足的情况，可由科教创新区管委会会同高校、科研院所共同组织相关专家进行评议，评议结果即为复审结果。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、复审结果报园区</w:t>
      </w:r>
      <w:r w:rsidR="00167A7C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人才办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审定。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、经审定的领军人才人选进行公示，公示期满后无异议即执行。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、获奖人员在受奖期间，每年度需进行考核，考核合格后兑现当年度补贴。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4A7B16" w:rsidRDefault="00DF1E71" w:rsidP="004A7B16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4A7B16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lastRenderedPageBreak/>
        <w:t>三、申请人需提供的材料，主要有以下项目：</w:t>
      </w:r>
      <w:r w:rsidRPr="004A7B16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、《金鸡湖双百人才计划申报书》一式三份。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8606F" w:rsidRDefault="00DF1E71" w:rsidP="0057763F">
      <w:pPr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、申请人相关学历学位证书、资格证书以及业绩、科研成果等证明材料复印件一份。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hAnsi="Times New Roman" w:cs="Times New Roman"/>
          <w:color w:val="000000"/>
          <w:kern w:val="0"/>
          <w:sz w:val="32"/>
          <w:szCs w:val="32"/>
        </w:rPr>
        <w:t>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、申请人有效身份证件及高校、科研院所与其签订的兼职聘任协议复印件一份。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、申请人在苏州工业园区内企业担任高级职务的任职证明（如：董事会任命文件、劳动合同等）复印件一份。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、申请人纳税证明或公积金缴交记录复印件一份。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上述复印件需所在高校、科研院所核对原件后加盖公章。如需其他申报材料将另行通知。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四、原则上每年组织一次申报，时间一般为三季度，具体时间届时另行通知。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五、每个高校、科研院所每年申报名额原则上不超过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个。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六、本操作办法仅适用于苏州独墅湖科教创新区内高校、科研院所引进的企业家兼职教授。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Pr="00DF1E71" w:rsidRDefault="00DF1E71" w:rsidP="0057763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七、本操作办法由</w:t>
      </w:r>
      <w:r w:rsidR="0042404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科教创新区管委会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负责解释。</w:t>
      </w:r>
      <w:r w:rsidRPr="00DF1E71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</w:p>
    <w:p w:rsidR="00DF1E71" w:rsidRDefault="00DF1E71" w:rsidP="0057763F">
      <w:pPr>
        <w:ind w:firstLineChars="200" w:firstLine="640"/>
      </w:pP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八、咨询电话：科教创新区管委会</w:t>
      </w:r>
      <w:r w:rsidR="00257E1A"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626058</w:t>
      </w:r>
      <w:r w:rsidR="00257E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23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，园区</w:t>
      </w:r>
      <w:r w:rsidR="00F849D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企业</w:t>
      </w:r>
      <w:r w:rsidR="00F849D4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发展服务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中心</w:t>
      </w:r>
      <w:r w:rsidRPr="00DF1E7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67068000</w:t>
      </w:r>
      <w:r w:rsidRPr="00DF1E7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sectPr w:rsidR="00DF1E71" w:rsidSect="0090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2F" w:rsidRDefault="00FB202F" w:rsidP="00A03D67">
      <w:r>
        <w:separator/>
      </w:r>
    </w:p>
  </w:endnote>
  <w:endnote w:type="continuationSeparator" w:id="0">
    <w:p w:rsidR="00FB202F" w:rsidRDefault="00FB202F" w:rsidP="00A0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2F" w:rsidRDefault="00FB202F" w:rsidP="00A03D67">
      <w:r>
        <w:separator/>
      </w:r>
    </w:p>
  </w:footnote>
  <w:footnote w:type="continuationSeparator" w:id="0">
    <w:p w:rsidR="00FB202F" w:rsidRDefault="00FB202F" w:rsidP="00A0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923"/>
    <w:rsid w:val="000B2323"/>
    <w:rsid w:val="000F7685"/>
    <w:rsid w:val="00167A7C"/>
    <w:rsid w:val="00257E1A"/>
    <w:rsid w:val="002F5CF3"/>
    <w:rsid w:val="003B1F0C"/>
    <w:rsid w:val="003D6BB1"/>
    <w:rsid w:val="00424048"/>
    <w:rsid w:val="00471A65"/>
    <w:rsid w:val="004A7B16"/>
    <w:rsid w:val="00561B67"/>
    <w:rsid w:val="0057763F"/>
    <w:rsid w:val="00582E63"/>
    <w:rsid w:val="00583DFE"/>
    <w:rsid w:val="00746BB7"/>
    <w:rsid w:val="00903CB8"/>
    <w:rsid w:val="00907C70"/>
    <w:rsid w:val="00941F23"/>
    <w:rsid w:val="00981923"/>
    <w:rsid w:val="00A03D67"/>
    <w:rsid w:val="00D83B41"/>
    <w:rsid w:val="00D8606F"/>
    <w:rsid w:val="00DF1E71"/>
    <w:rsid w:val="00E01945"/>
    <w:rsid w:val="00F07A3C"/>
    <w:rsid w:val="00F27A3C"/>
    <w:rsid w:val="00F45F38"/>
    <w:rsid w:val="00F849D4"/>
    <w:rsid w:val="00F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0EB728E-77B9-4AF3-94F1-309951B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E71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0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D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9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BF8C6CE2</Template>
  <TotalTime>55</TotalTime>
  <Pages>5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组织部-钱华</cp:lastModifiedBy>
  <cp:revision>21</cp:revision>
  <cp:lastPrinted>2014-07-24T08:11:00Z</cp:lastPrinted>
  <dcterms:created xsi:type="dcterms:W3CDTF">2014-07-24T08:09:00Z</dcterms:created>
  <dcterms:modified xsi:type="dcterms:W3CDTF">2017-09-11T07:38:00Z</dcterms:modified>
</cp:coreProperties>
</file>